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4E" w:rsidRDefault="00094AA0" w:rsidP="00A049F2">
      <w:pPr>
        <w:pStyle w:val="Title"/>
        <w:jc w:val="both"/>
        <w:rPr>
          <w:lang w:val="en-US"/>
        </w:rPr>
      </w:pPr>
      <w:r>
        <w:rPr>
          <w:lang w:val="en-US"/>
        </w:rPr>
        <w:t>Lab Report</w:t>
      </w:r>
    </w:p>
    <w:p w:rsidR="00094AA0" w:rsidRDefault="000C02C1" w:rsidP="00A049F2">
      <w:pPr>
        <w:pStyle w:val="Heading1"/>
        <w:jc w:val="both"/>
        <w:rPr>
          <w:lang w:val="en-US"/>
        </w:rPr>
      </w:pPr>
      <w:r>
        <w:rPr>
          <w:lang w:val="en-US"/>
        </w:rPr>
        <w:t xml:space="preserve">I. </w:t>
      </w:r>
      <w:r w:rsidR="00094AA0">
        <w:rPr>
          <w:lang w:val="en-US"/>
        </w:rPr>
        <w:t>Introduction</w:t>
      </w:r>
    </w:p>
    <w:p w:rsidR="006C203C" w:rsidRDefault="00257F20" w:rsidP="00A049F2">
      <w:pPr>
        <w:jc w:val="both"/>
        <w:rPr>
          <w:lang w:val="en-US"/>
        </w:rPr>
      </w:pPr>
      <w:r>
        <w:rPr>
          <w:lang w:val="en-US"/>
        </w:rPr>
        <w:tab/>
        <w:t xml:space="preserve">The laboratory was composed of three smaller experiments, which </w:t>
      </w:r>
      <w:r w:rsidR="002213B1">
        <w:rPr>
          <w:lang w:val="en-US"/>
        </w:rPr>
        <w:t>were focused on the</w:t>
      </w:r>
      <w:r>
        <w:rPr>
          <w:lang w:val="en-US"/>
        </w:rPr>
        <w:t xml:space="preserve"> </w:t>
      </w:r>
      <w:r w:rsidR="002213B1">
        <w:rPr>
          <w:lang w:val="en-US"/>
        </w:rPr>
        <w:t>elaboration</w:t>
      </w:r>
      <w:r w:rsidR="0082774A">
        <w:rPr>
          <w:lang w:val="en-US"/>
        </w:rPr>
        <w:t xml:space="preserve"> of</w:t>
      </w:r>
      <w:bookmarkStart w:id="0" w:name="_GoBack"/>
      <w:bookmarkEnd w:id="0"/>
      <w:r>
        <w:rPr>
          <w:lang w:val="en-US"/>
        </w:rPr>
        <w:t xml:space="preserve"> the application of Hess’ Law towards laboratory si</w:t>
      </w:r>
      <w:r w:rsidR="002213B1">
        <w:rPr>
          <w:lang w:val="en-US"/>
        </w:rPr>
        <w:t xml:space="preserve">tuations; as well as the verification of </w:t>
      </w:r>
      <w:r>
        <w:rPr>
          <w:lang w:val="en-US"/>
        </w:rPr>
        <w:t>laboratory situation’s accuracy level based on Hess’</w:t>
      </w:r>
      <w:r w:rsidR="002213B1">
        <w:rPr>
          <w:lang w:val="en-US"/>
        </w:rPr>
        <w:t xml:space="preserve"> Law. This laboratory could be seen </w:t>
      </w:r>
      <w:r>
        <w:rPr>
          <w:lang w:val="en-US"/>
        </w:rPr>
        <w:t>as an overall view on how well a Hess’ Law laboratory could be conducted</w:t>
      </w:r>
      <w:r w:rsidR="002213B1">
        <w:rPr>
          <w:lang w:val="en-US"/>
        </w:rPr>
        <w:t>, which assisted laboratory conductors to better understand the relationship between a laboratory situation and a theoretical situation, which</w:t>
      </w:r>
      <w:r w:rsidR="008A36EA">
        <w:rPr>
          <w:lang w:val="en-US"/>
        </w:rPr>
        <w:t xml:space="preserve"> both</w:t>
      </w:r>
      <w:r w:rsidR="002213B1">
        <w:rPr>
          <w:lang w:val="en-US"/>
        </w:rPr>
        <w:t xml:space="preserve"> used Hess’ Law as an attempt to solve</w:t>
      </w:r>
      <w:r>
        <w:rPr>
          <w:lang w:val="en-US"/>
        </w:rPr>
        <w:t xml:space="preserve">. The underlying theory of this laboratory was that Hess’ Law has always been an assistant of chemists. Through the application of Hess’ Law, a </w:t>
      </w:r>
      <w:r w:rsidR="006C203C">
        <w:rPr>
          <w:lang w:val="en-US"/>
        </w:rPr>
        <w:t xml:space="preserve">new reaction along with an enthalpy change at standard conditions (hereby abbreviated as </w:t>
      </w:r>
      <m:oMath>
        <m:r>
          <w:rPr>
            <w:rFonts w:ascii="Cambria Math" w:hAnsi="Cambria Math"/>
            <w:lang w:val="en-US"/>
          </w:rPr>
          <m:t>∆H</m:t>
        </m:r>
      </m:oMath>
      <w:r w:rsidR="006C203C">
        <w:rPr>
          <w:lang w:val="en-US"/>
        </w:rPr>
        <w:t xml:space="preserve">) could be acquired through a given set of reactions and a given set of </w:t>
      </w:r>
      <m:oMath>
        <m:r>
          <w:rPr>
            <w:rFonts w:ascii="Cambria Math" w:hAnsi="Cambria Math"/>
            <w:lang w:val="en-US"/>
          </w:rPr>
          <m:t>∆H</m:t>
        </m:r>
      </m:oMath>
      <w:r w:rsidR="002213B1">
        <w:rPr>
          <w:lang w:val="en-US"/>
        </w:rPr>
        <w:t xml:space="preserve">, </w:t>
      </w:r>
      <w:r w:rsidR="006C203C">
        <w:rPr>
          <w:lang w:val="en-US"/>
        </w:rPr>
        <w:t>which was corre</w:t>
      </w:r>
      <w:r w:rsidR="008A36EA">
        <w:rPr>
          <w:lang w:val="en-US"/>
        </w:rPr>
        <w:t>sponded to each given reaction. A central question of the laboratory was generated through the generalization of Hess’ Law usage on theory: whether or not a laboratory situation could perfectly prove the application of Hess’ Law?</w:t>
      </w:r>
    </w:p>
    <w:p w:rsidR="00257F20" w:rsidRDefault="006C203C" w:rsidP="00A049F2">
      <w:pPr>
        <w:ind w:firstLine="720"/>
        <w:jc w:val="both"/>
        <w:rPr>
          <w:lang w:val="en-US"/>
        </w:rPr>
      </w:pPr>
      <w:r>
        <w:rPr>
          <w:lang w:val="en-US"/>
        </w:rPr>
        <w:t xml:space="preserve">A conducted laboratory, which verified the application of Hess’ Law upon laboratory situations, were also composed of similar components that a normal enthalpy problem was composed of. </w:t>
      </w:r>
      <w:r w:rsidR="002213B1">
        <w:rPr>
          <w:lang w:val="en-US"/>
        </w:rPr>
        <w:t xml:space="preserve">As has mentioned, this laboratory contained three smaller experiments, which were composed accordingly to a Hess’ Law situation: </w:t>
      </w:r>
    </w:p>
    <w:p w:rsidR="002213B1" w:rsidRPr="00FE6F04" w:rsidRDefault="002213B1" w:rsidP="00A049F2">
      <w:pPr>
        <w:ind w:left="720" w:firstLine="720"/>
        <w:jc w:val="both"/>
        <w:rPr>
          <w:u w:val="single"/>
          <w:lang w:val="en-US"/>
        </w:rPr>
      </w:pPr>
      <w:r w:rsidRPr="00FE6F04">
        <w:rPr>
          <w:u w:val="single"/>
          <w:lang w:val="en-US"/>
        </w:rPr>
        <w:t xml:space="preserve">Experiment #1: </w:t>
      </w:r>
    </w:p>
    <w:p w:rsidR="002213B1" w:rsidRDefault="002213B1" w:rsidP="00A049F2">
      <w:pPr>
        <w:jc w:val="both"/>
        <w:rPr>
          <w:lang w:val="en-US"/>
        </w:rPr>
      </w:pPr>
      <w:r>
        <w:rPr>
          <w:lang w:val="en-US"/>
        </w:rPr>
        <w:tab/>
      </w:r>
      <w:r>
        <w:rPr>
          <w:lang w:val="en-US"/>
        </w:rPr>
        <w:tab/>
      </w:r>
      <w:r w:rsidR="008A36EA">
        <w:rPr>
          <w:lang w:val="en-US"/>
        </w:rPr>
        <w:tab/>
      </w:r>
      <w:r>
        <w:rPr>
          <w:lang w:val="en-US"/>
        </w:rPr>
        <w:t>Added approximately 2g of solid NaOH to 100mL H</w:t>
      </w:r>
      <w:r>
        <w:rPr>
          <w:vertAlign w:val="subscript"/>
          <w:lang w:val="en-US"/>
        </w:rPr>
        <w:t>2</w:t>
      </w:r>
      <w:r>
        <w:rPr>
          <w:lang w:val="en-US"/>
        </w:rPr>
        <w:t>O</w:t>
      </w:r>
    </w:p>
    <w:p w:rsidR="002213B1" w:rsidRDefault="002213B1" w:rsidP="00A049F2">
      <w:pPr>
        <w:jc w:val="both"/>
        <w:rPr>
          <w:lang w:val="en-US"/>
        </w:rPr>
      </w:pPr>
      <w:r>
        <w:rPr>
          <w:lang w:val="en-US"/>
        </w:rPr>
        <w:tab/>
      </w:r>
      <w:r>
        <w:rPr>
          <w:lang w:val="en-US"/>
        </w:rPr>
        <w:tab/>
      </w:r>
      <w:r>
        <w:rPr>
          <w:lang w:val="en-US"/>
        </w:rPr>
        <w:tab/>
      </w:r>
      <w:r w:rsidR="008A36EA">
        <w:rPr>
          <w:lang w:val="en-US"/>
        </w:rPr>
        <w:tab/>
      </w:r>
      <w:r>
        <w:rPr>
          <w:lang w:val="en-US"/>
        </w:rPr>
        <w:t xml:space="preserve">Reaction: NaOH (s) </w:t>
      </w:r>
      <w:r>
        <w:sym w:font="Wingdings" w:char="F0E0"/>
      </w:r>
      <w:r>
        <w:t xml:space="preserve"> </w:t>
      </w:r>
      <w:r w:rsidRPr="00FE6F04">
        <w:rPr>
          <w:lang w:val="en-US"/>
        </w:rPr>
        <w:t xml:space="preserve"> NaOH (aq)</w:t>
      </w:r>
    </w:p>
    <w:p w:rsidR="002213B1" w:rsidRPr="00FE6F04" w:rsidRDefault="002213B1" w:rsidP="00A049F2">
      <w:pPr>
        <w:jc w:val="both"/>
        <w:rPr>
          <w:u w:val="single"/>
          <w:lang w:val="en-US"/>
        </w:rPr>
      </w:pPr>
      <w:r>
        <w:rPr>
          <w:lang w:val="en-US"/>
        </w:rPr>
        <w:tab/>
      </w:r>
      <w:r w:rsidR="008A36EA">
        <w:rPr>
          <w:lang w:val="en-US"/>
        </w:rPr>
        <w:tab/>
      </w:r>
      <w:r w:rsidRPr="00FE6F04">
        <w:rPr>
          <w:u w:val="single"/>
          <w:lang w:val="en-US"/>
        </w:rPr>
        <w:t>Experiment #2:</w:t>
      </w:r>
    </w:p>
    <w:p w:rsidR="002213B1" w:rsidRDefault="002213B1" w:rsidP="00A049F2">
      <w:pPr>
        <w:jc w:val="both"/>
        <w:rPr>
          <w:lang w:val="en-US"/>
        </w:rPr>
      </w:pPr>
      <w:r>
        <w:rPr>
          <w:lang w:val="en-US"/>
        </w:rPr>
        <w:tab/>
      </w:r>
      <w:r>
        <w:rPr>
          <w:lang w:val="en-US"/>
        </w:rPr>
        <w:tab/>
      </w:r>
      <w:r w:rsidR="008A36EA">
        <w:rPr>
          <w:lang w:val="en-US"/>
        </w:rPr>
        <w:tab/>
      </w:r>
      <w:r>
        <w:rPr>
          <w:lang w:val="en-US"/>
        </w:rPr>
        <w:t>Mixed 50.0mL of 1.00M NaOH solution with 50.0mL of 1.00M HCl solution</w:t>
      </w:r>
    </w:p>
    <w:p w:rsidR="002213B1" w:rsidRDefault="002213B1" w:rsidP="00A049F2">
      <w:pPr>
        <w:jc w:val="both"/>
        <w:rPr>
          <w:lang w:val="en-US"/>
        </w:rPr>
      </w:pPr>
      <w:r>
        <w:rPr>
          <w:lang w:val="en-US"/>
        </w:rPr>
        <w:tab/>
      </w:r>
      <w:r>
        <w:rPr>
          <w:lang w:val="en-US"/>
        </w:rPr>
        <w:tab/>
      </w:r>
      <w:r>
        <w:rPr>
          <w:lang w:val="en-US"/>
        </w:rPr>
        <w:tab/>
      </w:r>
      <w:r w:rsidR="008A36EA">
        <w:rPr>
          <w:lang w:val="en-US"/>
        </w:rPr>
        <w:tab/>
      </w:r>
      <w:r>
        <w:rPr>
          <w:lang w:val="en-US"/>
        </w:rPr>
        <w:t xml:space="preserve">Reaction: </w:t>
      </w:r>
      <w:r w:rsidRPr="00FE6F04">
        <w:rPr>
          <w:lang w:val="en-US"/>
        </w:rPr>
        <w:t xml:space="preserve">NaOH (aq) + HCL (aq) </w:t>
      </w:r>
      <w:r>
        <w:sym w:font="Wingdings" w:char="F0E0"/>
      </w:r>
      <w:r>
        <w:t xml:space="preserve"> </w:t>
      </w:r>
      <w:r w:rsidRPr="00FE6F04">
        <w:rPr>
          <w:lang w:val="en-US"/>
        </w:rPr>
        <w:t>NaCl (aq) + H2O (l)</w:t>
      </w:r>
    </w:p>
    <w:p w:rsidR="002213B1" w:rsidRPr="00FE6F04" w:rsidRDefault="002213B1" w:rsidP="00A049F2">
      <w:pPr>
        <w:jc w:val="both"/>
        <w:rPr>
          <w:u w:val="single"/>
          <w:lang w:val="en-US"/>
        </w:rPr>
      </w:pPr>
      <w:r>
        <w:rPr>
          <w:lang w:val="en-US"/>
        </w:rPr>
        <w:tab/>
      </w:r>
      <w:r w:rsidR="008A36EA">
        <w:rPr>
          <w:lang w:val="en-US"/>
        </w:rPr>
        <w:tab/>
      </w:r>
      <w:r w:rsidRPr="00FE6F04">
        <w:rPr>
          <w:u w:val="single"/>
          <w:lang w:val="en-US"/>
        </w:rPr>
        <w:t>Experiment #3:</w:t>
      </w:r>
    </w:p>
    <w:p w:rsidR="002213B1" w:rsidRDefault="002213B1" w:rsidP="00A049F2">
      <w:pPr>
        <w:jc w:val="both"/>
        <w:rPr>
          <w:lang w:val="en-US"/>
        </w:rPr>
      </w:pPr>
      <w:r>
        <w:rPr>
          <w:lang w:val="en-US"/>
        </w:rPr>
        <w:tab/>
      </w:r>
      <w:r>
        <w:rPr>
          <w:lang w:val="en-US"/>
        </w:rPr>
        <w:tab/>
      </w:r>
      <w:r w:rsidR="008A36EA">
        <w:rPr>
          <w:lang w:val="en-US"/>
        </w:rPr>
        <w:tab/>
      </w:r>
      <w:r>
        <w:rPr>
          <w:lang w:val="en-US"/>
        </w:rPr>
        <w:t>Added approximately 2g of solid NaOH to 100mL of 0.500M HCl</w:t>
      </w:r>
    </w:p>
    <w:p w:rsidR="002213B1" w:rsidRDefault="002213B1" w:rsidP="00A049F2">
      <w:pPr>
        <w:jc w:val="both"/>
        <w:rPr>
          <w:lang w:val="en-US"/>
        </w:rPr>
      </w:pPr>
      <w:r>
        <w:rPr>
          <w:lang w:val="en-US"/>
        </w:rPr>
        <w:tab/>
      </w:r>
      <w:r>
        <w:rPr>
          <w:lang w:val="en-US"/>
        </w:rPr>
        <w:tab/>
      </w:r>
      <w:r>
        <w:rPr>
          <w:lang w:val="en-US"/>
        </w:rPr>
        <w:tab/>
      </w:r>
      <w:r w:rsidR="008A36EA">
        <w:rPr>
          <w:lang w:val="en-US"/>
        </w:rPr>
        <w:tab/>
      </w:r>
      <w:r>
        <w:rPr>
          <w:lang w:val="en-US"/>
        </w:rPr>
        <w:t xml:space="preserve">Reaction: </w:t>
      </w:r>
      <w:r w:rsidRPr="00FE6F04">
        <w:rPr>
          <w:lang w:val="en-US"/>
        </w:rPr>
        <w:t xml:space="preserve">NaOH (s) + HCl (aq) </w:t>
      </w:r>
      <w:r>
        <w:sym w:font="Wingdings" w:char="F0E0"/>
      </w:r>
      <w:r>
        <w:t xml:space="preserve"> </w:t>
      </w:r>
      <w:r w:rsidRPr="00FE6F04">
        <w:rPr>
          <w:lang w:val="en-US"/>
        </w:rPr>
        <w:t>NaCl (aq) + H2O (l)</w:t>
      </w:r>
      <w:r>
        <w:rPr>
          <w:lang w:val="en-US"/>
        </w:rPr>
        <w:t>.</w:t>
      </w:r>
    </w:p>
    <w:p w:rsidR="008A36EA" w:rsidRDefault="008A36EA" w:rsidP="00A049F2">
      <w:pPr>
        <w:jc w:val="both"/>
        <w:rPr>
          <w:lang w:val="en-US"/>
        </w:rPr>
      </w:pPr>
      <w:r>
        <w:rPr>
          <w:lang w:val="en-US"/>
        </w:rPr>
        <w:tab/>
        <w:t xml:space="preserve">The hypothesis of the experiment was </w:t>
      </w:r>
      <m:oMath>
        <m:r>
          <w:rPr>
            <w:rFonts w:ascii="Cambria Math" w:eastAsiaTheme="majorEastAsia" w:hAnsi="Cambria Math" w:cstheme="majorBidi"/>
            <w:lang w:val="en-US"/>
          </w:rPr>
          <m:t>∆</m:t>
        </m:r>
        <m:sSub>
          <m:sSubPr>
            <m:ctrlPr>
              <w:rPr>
                <w:rFonts w:ascii="Cambria Math" w:eastAsiaTheme="majorEastAsia" w:hAnsi="Cambria Math" w:cstheme="majorBidi"/>
                <w:i/>
                <w:lang w:val="en-US"/>
              </w:rPr>
            </m:ctrlPr>
          </m:sSubPr>
          <m:e>
            <m:r>
              <w:rPr>
                <w:rFonts w:ascii="Cambria Math" w:eastAsiaTheme="majorEastAsia" w:hAnsi="Cambria Math" w:cstheme="majorBidi"/>
                <w:lang w:val="en-US"/>
              </w:rPr>
              <m:t>H</m:t>
            </m:r>
          </m:e>
          <m:sub>
            <m:r>
              <w:rPr>
                <w:rFonts w:ascii="Cambria Math" w:eastAsiaTheme="majorEastAsia" w:hAnsi="Cambria Math" w:cstheme="majorBidi"/>
                <w:lang w:val="en-US"/>
              </w:rPr>
              <m:t>1</m:t>
            </m:r>
          </m:sub>
        </m:sSub>
        <m:r>
          <w:rPr>
            <w:rFonts w:ascii="Cambria Math" w:eastAsiaTheme="majorEastAsia" w:hAnsi="Cambria Math" w:cstheme="majorBidi"/>
            <w:lang w:val="en-US"/>
          </w:rPr>
          <m:t>+∆</m:t>
        </m:r>
        <m:sSub>
          <m:sSubPr>
            <m:ctrlPr>
              <w:rPr>
                <w:rFonts w:ascii="Cambria Math" w:eastAsiaTheme="majorEastAsia" w:hAnsi="Cambria Math" w:cstheme="majorBidi"/>
                <w:i/>
                <w:lang w:val="en-US"/>
              </w:rPr>
            </m:ctrlPr>
          </m:sSubPr>
          <m:e>
            <m:r>
              <w:rPr>
                <w:rFonts w:ascii="Cambria Math" w:eastAsiaTheme="majorEastAsia" w:hAnsi="Cambria Math" w:cstheme="majorBidi"/>
                <w:lang w:val="en-US"/>
              </w:rPr>
              <m:t>H</m:t>
            </m:r>
          </m:e>
          <m:sub>
            <m:r>
              <w:rPr>
                <w:rFonts w:ascii="Cambria Math" w:eastAsiaTheme="majorEastAsia" w:hAnsi="Cambria Math" w:cstheme="majorBidi"/>
                <w:lang w:val="en-US"/>
              </w:rPr>
              <m:t>2</m:t>
            </m:r>
          </m:sub>
        </m:sSub>
        <m:r>
          <w:rPr>
            <w:rFonts w:ascii="Cambria Math" w:eastAsiaTheme="majorEastAsia" w:hAnsi="Cambria Math" w:cstheme="majorBidi"/>
            <w:lang w:val="en-US"/>
          </w:rPr>
          <m:t>=∆</m:t>
        </m:r>
        <m:sSub>
          <m:sSubPr>
            <m:ctrlPr>
              <w:rPr>
                <w:rFonts w:ascii="Cambria Math" w:eastAsiaTheme="majorEastAsia" w:hAnsi="Cambria Math" w:cstheme="majorBidi"/>
                <w:i/>
                <w:lang w:val="en-US"/>
              </w:rPr>
            </m:ctrlPr>
          </m:sSubPr>
          <m:e>
            <m:r>
              <w:rPr>
                <w:rFonts w:ascii="Cambria Math" w:eastAsiaTheme="majorEastAsia" w:hAnsi="Cambria Math" w:cstheme="majorBidi"/>
                <w:lang w:val="en-US"/>
              </w:rPr>
              <m:t>H</m:t>
            </m:r>
          </m:e>
          <m:sub>
            <m:r>
              <w:rPr>
                <w:rFonts w:ascii="Cambria Math" w:eastAsiaTheme="majorEastAsia" w:hAnsi="Cambria Math" w:cstheme="majorBidi"/>
                <w:lang w:val="en-US"/>
              </w:rPr>
              <m:t>3</m:t>
            </m:r>
          </m:sub>
        </m:sSub>
      </m:oMath>
      <w:r>
        <w:rPr>
          <w:lang w:val="en-US"/>
        </w:rPr>
        <w:t xml:space="preserve">, where </w:t>
      </w:r>
      <m:oMath>
        <m:r>
          <w:rPr>
            <w:rFonts w:ascii="Cambria Math" w:eastAsiaTheme="majorEastAsia" w:hAnsi="Cambria Math" w:cstheme="majorBidi"/>
            <w:lang w:val="en-US"/>
          </w:rPr>
          <m:t>∆</m:t>
        </m:r>
        <m:sSub>
          <m:sSubPr>
            <m:ctrlPr>
              <w:rPr>
                <w:rFonts w:ascii="Cambria Math" w:eastAsiaTheme="majorEastAsia" w:hAnsi="Cambria Math" w:cstheme="majorBidi"/>
                <w:i/>
                <w:lang w:val="en-US"/>
              </w:rPr>
            </m:ctrlPr>
          </m:sSubPr>
          <m:e>
            <m:r>
              <w:rPr>
                <w:rFonts w:ascii="Cambria Math" w:eastAsiaTheme="majorEastAsia" w:hAnsi="Cambria Math" w:cstheme="majorBidi"/>
                <w:lang w:val="en-US"/>
              </w:rPr>
              <m:t>H</m:t>
            </m:r>
          </m:e>
          <m:sub>
            <m:r>
              <w:rPr>
                <w:rFonts w:ascii="Cambria Math" w:eastAsiaTheme="majorEastAsia" w:hAnsi="Cambria Math" w:cstheme="majorBidi"/>
                <w:lang w:val="en-US"/>
              </w:rPr>
              <m:t>1</m:t>
            </m:r>
          </m:sub>
        </m:sSub>
      </m:oMath>
      <w:r>
        <w:rPr>
          <w:lang w:val="en-US"/>
        </w:rPr>
        <w:t xml:space="preserve"> could be acquired through Experiment #1; </w:t>
      </w:r>
      <m:oMath>
        <m:sSub>
          <m:sSubPr>
            <m:ctrlPr>
              <w:rPr>
                <w:rFonts w:ascii="Cambria Math" w:eastAsiaTheme="majorEastAsia" w:hAnsi="Cambria Math" w:cstheme="majorBidi"/>
                <w:i/>
                <w:lang w:val="en-US"/>
              </w:rPr>
            </m:ctrlPr>
          </m:sSubPr>
          <m:e>
            <m:r>
              <w:rPr>
                <w:rFonts w:ascii="Cambria Math" w:eastAsiaTheme="majorEastAsia" w:hAnsi="Cambria Math" w:cstheme="majorBidi"/>
                <w:lang w:val="en-US"/>
              </w:rPr>
              <m:t>∆H</m:t>
            </m:r>
          </m:e>
          <m:sub>
            <m:r>
              <w:rPr>
                <w:rFonts w:ascii="Cambria Math" w:eastAsiaTheme="majorEastAsia" w:hAnsi="Cambria Math" w:cstheme="majorBidi"/>
                <w:lang w:val="en-US"/>
              </w:rPr>
              <m:t>2</m:t>
            </m:r>
          </m:sub>
        </m:sSub>
      </m:oMath>
      <w:r>
        <w:rPr>
          <w:lang w:val="en-US"/>
        </w:rPr>
        <w:t xml:space="preserve"> could be acquired through Experiment #2; and </w:t>
      </w:r>
      <m:oMath>
        <m:r>
          <w:rPr>
            <w:rFonts w:ascii="Cambria Math" w:eastAsiaTheme="majorEastAsia" w:hAnsi="Cambria Math" w:cstheme="majorBidi"/>
            <w:lang w:val="en-US"/>
          </w:rPr>
          <m:t>∆</m:t>
        </m:r>
        <m:sSub>
          <m:sSubPr>
            <m:ctrlPr>
              <w:rPr>
                <w:rFonts w:ascii="Cambria Math" w:eastAsiaTheme="majorEastAsia" w:hAnsi="Cambria Math" w:cstheme="majorBidi"/>
                <w:i/>
                <w:lang w:val="en-US"/>
              </w:rPr>
            </m:ctrlPr>
          </m:sSubPr>
          <m:e>
            <m:r>
              <w:rPr>
                <w:rFonts w:ascii="Cambria Math" w:eastAsiaTheme="majorEastAsia" w:hAnsi="Cambria Math" w:cstheme="majorBidi"/>
                <w:lang w:val="en-US"/>
              </w:rPr>
              <m:t>H</m:t>
            </m:r>
          </m:e>
          <m:sub>
            <m:r>
              <w:rPr>
                <w:rFonts w:ascii="Cambria Math" w:eastAsiaTheme="majorEastAsia" w:hAnsi="Cambria Math" w:cstheme="majorBidi"/>
                <w:lang w:val="en-US"/>
              </w:rPr>
              <m:t>3</m:t>
            </m:r>
          </m:sub>
        </m:sSub>
      </m:oMath>
      <w:r>
        <w:rPr>
          <w:lang w:val="en-US"/>
        </w:rPr>
        <w:t xml:space="preserve"> could be acquired through either summing the value of </w:t>
      </w:r>
      <m:oMath>
        <m:r>
          <w:rPr>
            <w:rFonts w:ascii="Cambria Math" w:eastAsiaTheme="majorEastAsia" w:hAnsi="Cambria Math" w:cstheme="majorBidi"/>
            <w:lang w:val="en-US"/>
          </w:rPr>
          <m:t>∆</m:t>
        </m:r>
        <m:sSub>
          <m:sSubPr>
            <m:ctrlPr>
              <w:rPr>
                <w:rFonts w:ascii="Cambria Math" w:eastAsiaTheme="majorEastAsia" w:hAnsi="Cambria Math" w:cstheme="majorBidi"/>
                <w:i/>
                <w:lang w:val="en-US"/>
              </w:rPr>
            </m:ctrlPr>
          </m:sSubPr>
          <m:e>
            <m:r>
              <w:rPr>
                <w:rFonts w:ascii="Cambria Math" w:eastAsiaTheme="majorEastAsia" w:hAnsi="Cambria Math" w:cstheme="majorBidi"/>
                <w:lang w:val="en-US"/>
              </w:rPr>
              <m:t>H</m:t>
            </m:r>
          </m:e>
          <m:sub>
            <m:r>
              <w:rPr>
                <w:rFonts w:ascii="Cambria Math" w:eastAsiaTheme="majorEastAsia" w:hAnsi="Cambria Math" w:cstheme="majorBidi"/>
                <w:lang w:val="en-US"/>
              </w:rPr>
              <m:t>1</m:t>
            </m:r>
          </m:sub>
        </m:sSub>
      </m:oMath>
      <w:r>
        <w:rPr>
          <w:lang w:val="en-US"/>
        </w:rPr>
        <w:t xml:space="preserve"> and </w:t>
      </w:r>
      <m:oMath>
        <m:sSub>
          <m:sSubPr>
            <m:ctrlPr>
              <w:rPr>
                <w:rFonts w:ascii="Cambria Math" w:eastAsiaTheme="majorEastAsia" w:hAnsi="Cambria Math" w:cstheme="majorBidi"/>
                <w:i/>
                <w:lang w:val="en-US"/>
              </w:rPr>
            </m:ctrlPr>
          </m:sSubPr>
          <m:e>
            <m:r>
              <w:rPr>
                <w:rFonts w:ascii="Cambria Math" w:eastAsiaTheme="majorEastAsia" w:hAnsi="Cambria Math" w:cstheme="majorBidi"/>
                <w:lang w:val="en-US"/>
              </w:rPr>
              <m:t>∆H</m:t>
            </m:r>
          </m:e>
          <m:sub>
            <m:r>
              <w:rPr>
                <w:rFonts w:ascii="Cambria Math" w:eastAsiaTheme="majorEastAsia" w:hAnsi="Cambria Math" w:cstheme="majorBidi"/>
                <w:lang w:val="en-US"/>
              </w:rPr>
              <m:t>2</m:t>
            </m:r>
          </m:sub>
        </m:sSub>
      </m:oMath>
      <w:r>
        <w:rPr>
          <w:lang w:val="en-US"/>
        </w:rPr>
        <w:t xml:space="preserve">, or through Experiment #3. </w:t>
      </w:r>
    </w:p>
    <w:p w:rsidR="008A36EA" w:rsidRPr="00782C97" w:rsidRDefault="008A36EA" w:rsidP="00A049F2">
      <w:pPr>
        <w:ind w:left="720" w:firstLine="720"/>
        <w:jc w:val="both"/>
        <w:rPr>
          <w:rFonts w:asciiTheme="majorHAnsi" w:eastAsiaTheme="majorEastAsia" w:hAnsiTheme="majorHAnsi" w:cstheme="majorBidi"/>
          <w:lang w:val="en-US"/>
        </w:rPr>
      </w:pPr>
      <m:oMath>
        <m:r>
          <w:rPr>
            <w:rFonts w:ascii="Cambria Math" w:eastAsiaTheme="majorEastAsia" w:hAnsi="Cambria Math" w:cstheme="majorBidi"/>
            <w:lang w:val="en-US"/>
          </w:rPr>
          <m:t xml:space="preserve">NaOH </m:t>
        </m:r>
        <m:d>
          <m:dPr>
            <m:ctrlPr>
              <w:rPr>
                <w:rFonts w:ascii="Cambria Math" w:eastAsiaTheme="majorEastAsia" w:hAnsi="Cambria Math" w:cstheme="majorBidi"/>
                <w:i/>
                <w:lang w:val="en-US"/>
              </w:rPr>
            </m:ctrlPr>
          </m:dPr>
          <m:e>
            <m:r>
              <w:rPr>
                <w:rFonts w:ascii="Cambria Math" w:eastAsiaTheme="majorEastAsia" w:hAnsi="Cambria Math" w:cstheme="majorBidi"/>
                <w:lang w:val="en-US"/>
              </w:rPr>
              <m:t>s</m:t>
            </m:r>
          </m:e>
        </m:d>
        <m:r>
          <w:rPr>
            <w:rFonts w:ascii="Cambria Math" w:eastAsiaTheme="majorEastAsia" w:hAnsi="Cambria Math" w:cstheme="majorBidi"/>
            <w:lang w:val="en-US"/>
          </w:rPr>
          <m:t>→</m:t>
        </m:r>
        <m:r>
          <w:rPr>
            <w:rFonts w:ascii="Cambria Math" w:eastAsiaTheme="majorEastAsia" w:hAnsi="Cambria Math" w:cstheme="majorBidi"/>
            <w:strike/>
            <w:lang w:val="en-US"/>
          </w:rPr>
          <m:t xml:space="preserve">NaOH </m:t>
        </m:r>
        <m:d>
          <m:dPr>
            <m:ctrlPr>
              <w:rPr>
                <w:rFonts w:ascii="Cambria Math" w:eastAsiaTheme="majorEastAsia" w:hAnsi="Cambria Math" w:cstheme="majorBidi"/>
                <w:i/>
                <w:strike/>
                <w:lang w:val="en-US"/>
              </w:rPr>
            </m:ctrlPr>
          </m:dPr>
          <m:e>
            <m:r>
              <w:rPr>
                <w:rFonts w:ascii="Cambria Math" w:eastAsiaTheme="majorEastAsia" w:hAnsi="Cambria Math" w:cstheme="majorBidi"/>
                <w:strike/>
                <w:lang w:val="en-US"/>
              </w:rPr>
              <m:t>aq</m:t>
            </m:r>
          </m:e>
        </m:d>
      </m:oMath>
      <w:r>
        <w:rPr>
          <w:rFonts w:asciiTheme="majorHAnsi" w:eastAsiaTheme="majorEastAsia" w:hAnsiTheme="majorHAnsi" w:cstheme="majorBidi"/>
          <w:lang w:val="en-US"/>
        </w:rPr>
        <w:tab/>
      </w:r>
      <w:r>
        <w:rPr>
          <w:rFonts w:asciiTheme="majorHAnsi" w:eastAsiaTheme="majorEastAsia" w:hAnsiTheme="majorHAnsi" w:cstheme="majorBidi"/>
          <w:lang w:val="en-US"/>
        </w:rPr>
        <w:tab/>
      </w:r>
      <w:r>
        <w:rPr>
          <w:rFonts w:asciiTheme="majorHAnsi" w:eastAsiaTheme="majorEastAsia" w:hAnsiTheme="majorHAnsi" w:cstheme="majorBidi"/>
          <w:lang w:val="en-US"/>
        </w:rPr>
        <w:tab/>
        <w:t xml:space="preserve">            </w:t>
      </w:r>
      <m:oMath>
        <m:r>
          <w:rPr>
            <w:rFonts w:ascii="Cambria Math" w:eastAsiaTheme="majorEastAsia" w:hAnsi="Cambria Math" w:cstheme="majorBidi"/>
            <w:lang w:val="en-US"/>
          </w:rPr>
          <m:t>∆</m:t>
        </m:r>
        <m:sSub>
          <m:sSubPr>
            <m:ctrlPr>
              <w:rPr>
                <w:rFonts w:ascii="Cambria Math" w:eastAsiaTheme="majorEastAsia" w:hAnsi="Cambria Math" w:cstheme="majorBidi"/>
                <w:i/>
                <w:lang w:val="en-US"/>
              </w:rPr>
            </m:ctrlPr>
          </m:sSubPr>
          <m:e>
            <m:r>
              <w:rPr>
                <w:rFonts w:ascii="Cambria Math" w:eastAsiaTheme="majorEastAsia" w:hAnsi="Cambria Math" w:cstheme="majorBidi"/>
                <w:lang w:val="en-US"/>
              </w:rPr>
              <m:t>H</m:t>
            </m:r>
          </m:e>
          <m:sub>
            <m:r>
              <w:rPr>
                <w:rFonts w:ascii="Cambria Math" w:eastAsiaTheme="majorEastAsia" w:hAnsi="Cambria Math" w:cstheme="majorBidi"/>
                <w:lang w:val="en-US"/>
              </w:rPr>
              <m:t>1</m:t>
            </m:r>
          </m:sub>
        </m:sSub>
        <m:r>
          <w:rPr>
            <w:rFonts w:ascii="Cambria Math" w:eastAsiaTheme="majorEastAsia" w:hAnsi="Cambria Math" w:cstheme="majorBidi"/>
            <w:lang w:val="en-US"/>
          </w:rPr>
          <m:t>=a</m:t>
        </m:r>
      </m:oMath>
      <w:r>
        <w:rPr>
          <w:rFonts w:asciiTheme="majorHAnsi" w:eastAsiaTheme="majorEastAsia" w:hAnsiTheme="majorHAnsi" w:cstheme="majorBidi"/>
          <w:lang w:val="en-US"/>
        </w:rPr>
        <w:tab/>
      </w:r>
    </w:p>
    <w:p w:rsidR="008A36EA" w:rsidRDefault="008A36EA" w:rsidP="00A049F2">
      <w:pPr>
        <w:ind w:left="720"/>
        <w:jc w:val="both"/>
        <w:rPr>
          <w:rFonts w:asciiTheme="majorHAnsi" w:eastAsiaTheme="majorEastAsia" w:hAnsiTheme="majorHAnsi" w:cstheme="majorBidi"/>
          <w:lang w:val="en-US"/>
        </w:rPr>
      </w:pPr>
      <w:r>
        <w:rPr>
          <w:rFonts w:asciiTheme="majorHAnsi" w:eastAsiaTheme="majorEastAsia" w:hAnsiTheme="majorHAnsi" w:cstheme="majorBidi"/>
          <w:noProof/>
          <w:lang w:val="en-US"/>
        </w:rPr>
        <mc:AlternateContent>
          <mc:Choice Requires="wps">
            <w:drawing>
              <wp:anchor distT="0" distB="0" distL="114300" distR="114300" simplePos="0" relativeHeight="251673600" behindDoc="0" locked="0" layoutInCell="1" allowOverlap="1" wp14:anchorId="0A514E3A" wp14:editId="6C32CEED">
                <wp:simplePos x="0" y="0"/>
                <wp:positionH relativeFrom="column">
                  <wp:posOffset>4064000</wp:posOffset>
                </wp:positionH>
                <wp:positionV relativeFrom="paragraph">
                  <wp:posOffset>207857</wp:posOffset>
                </wp:positionV>
                <wp:extent cx="1634067" cy="8467"/>
                <wp:effectExtent l="0" t="0" r="23495" b="29845"/>
                <wp:wrapNone/>
                <wp:docPr id="6" name="Straight Connector 6"/>
                <wp:cNvGraphicFramePr/>
                <a:graphic xmlns:a="http://schemas.openxmlformats.org/drawingml/2006/main">
                  <a:graphicData uri="http://schemas.microsoft.com/office/word/2010/wordprocessingShape">
                    <wps:wsp>
                      <wps:cNvCnPr/>
                      <wps:spPr>
                        <a:xfrm>
                          <a:off x="0" y="0"/>
                          <a:ext cx="1634067" cy="846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914395" id="Straight Connector 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pt,16.35pt" to="448.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" strokecolor="black [3213]" strokeweight="1.5pt">
                <v:stroke joinstyle="miter"/>
              </v:line>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72576" behindDoc="0" locked="0" layoutInCell="1" allowOverlap="1" wp14:anchorId="74393B5A" wp14:editId="52A6E335">
                <wp:simplePos x="0" y="0"/>
                <wp:positionH relativeFrom="column">
                  <wp:posOffset>897255</wp:posOffset>
                </wp:positionH>
                <wp:positionV relativeFrom="paragraph">
                  <wp:posOffset>207645</wp:posOffset>
                </wp:positionV>
                <wp:extent cx="28702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2870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FCEF8"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0.65pt,16.35pt" to="296.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" strokecolor="black [3213]" strokeweight="1.5pt">
                <v:stroke joinstyle="miter"/>
              </v:line>
            </w:pict>
          </mc:Fallback>
        </mc:AlternateContent>
      </w:r>
      <w:r>
        <w:rPr>
          <w:rFonts w:asciiTheme="majorHAnsi" w:eastAsiaTheme="majorEastAsia" w:hAnsiTheme="majorHAnsi" w:cstheme="majorBidi"/>
          <w:lang w:val="en-US"/>
        </w:rPr>
        <w:t xml:space="preserve"> </w:t>
      </w:r>
      <w:r>
        <w:rPr>
          <w:rFonts w:asciiTheme="majorHAnsi" w:eastAsiaTheme="majorEastAsia" w:hAnsiTheme="majorHAnsi" w:cstheme="majorBidi"/>
          <w:lang w:val="en-US"/>
        </w:rPr>
        <w:tab/>
      </w:r>
      <m:oMath>
        <m:r>
          <w:rPr>
            <w:rFonts w:ascii="Cambria Math" w:eastAsiaTheme="majorEastAsia" w:hAnsi="Cambria Math" w:cstheme="majorBidi"/>
            <w:strike/>
            <w:lang w:val="en-US"/>
          </w:rPr>
          <m:t xml:space="preserve">NaOH </m:t>
        </m:r>
        <m:d>
          <m:dPr>
            <m:ctrlPr>
              <w:rPr>
                <w:rFonts w:ascii="Cambria Math" w:eastAsiaTheme="majorEastAsia" w:hAnsi="Cambria Math" w:cstheme="majorBidi"/>
                <w:i/>
                <w:strike/>
                <w:lang w:val="en-US"/>
              </w:rPr>
            </m:ctrlPr>
          </m:dPr>
          <m:e>
            <m:r>
              <w:rPr>
                <w:rFonts w:ascii="Cambria Math" w:eastAsiaTheme="majorEastAsia" w:hAnsi="Cambria Math" w:cstheme="majorBidi"/>
                <w:strike/>
                <w:lang w:val="en-US"/>
              </w:rPr>
              <m:t>aq</m:t>
            </m:r>
          </m:e>
        </m:d>
        <m:r>
          <w:rPr>
            <w:rFonts w:ascii="Cambria Math" w:eastAsiaTheme="majorEastAsia" w:hAnsi="Cambria Math" w:cstheme="majorBidi"/>
            <w:lang w:val="en-US"/>
          </w:rPr>
          <m:t xml:space="preserve">+HCl </m:t>
        </m:r>
        <m:d>
          <m:dPr>
            <m:ctrlPr>
              <w:rPr>
                <w:rFonts w:ascii="Cambria Math" w:eastAsiaTheme="majorEastAsia" w:hAnsi="Cambria Math" w:cstheme="majorBidi"/>
                <w:i/>
                <w:lang w:val="en-US"/>
              </w:rPr>
            </m:ctrlPr>
          </m:dPr>
          <m:e>
            <m:r>
              <w:rPr>
                <w:rFonts w:ascii="Cambria Math" w:eastAsiaTheme="majorEastAsia" w:hAnsi="Cambria Math" w:cstheme="majorBidi"/>
                <w:lang w:val="en-US"/>
              </w:rPr>
              <m:t>aq</m:t>
            </m:r>
          </m:e>
        </m:d>
        <m:r>
          <w:rPr>
            <w:rFonts w:ascii="Cambria Math" w:eastAsiaTheme="majorEastAsia" w:hAnsi="Cambria Math" w:cstheme="majorBidi"/>
            <w:lang w:val="en-US"/>
          </w:rPr>
          <m:t xml:space="preserve">→NaCl </m:t>
        </m:r>
        <m:d>
          <m:dPr>
            <m:ctrlPr>
              <w:rPr>
                <w:rFonts w:ascii="Cambria Math" w:eastAsiaTheme="majorEastAsia" w:hAnsi="Cambria Math" w:cstheme="majorBidi"/>
                <w:i/>
                <w:lang w:val="en-US"/>
              </w:rPr>
            </m:ctrlPr>
          </m:dPr>
          <m:e>
            <m:r>
              <w:rPr>
                <w:rFonts w:ascii="Cambria Math" w:eastAsiaTheme="majorEastAsia" w:hAnsi="Cambria Math" w:cstheme="majorBidi"/>
                <w:lang w:val="en-US"/>
              </w:rPr>
              <m:t>aq</m:t>
            </m:r>
          </m:e>
        </m:d>
        <m:r>
          <w:rPr>
            <w:rFonts w:ascii="Cambria Math" w:eastAsiaTheme="majorEastAsia" w:hAnsi="Cambria Math" w:cstheme="majorBidi"/>
            <w:lang w:val="en-US"/>
          </w:rPr>
          <m:t>+</m:t>
        </m:r>
        <m:sSub>
          <m:sSubPr>
            <m:ctrlPr>
              <w:rPr>
                <w:rFonts w:ascii="Cambria Math" w:eastAsiaTheme="majorEastAsia" w:hAnsi="Cambria Math" w:cstheme="majorBidi"/>
                <w:i/>
                <w:lang w:val="en-US"/>
              </w:rPr>
            </m:ctrlPr>
          </m:sSubPr>
          <m:e>
            <m:r>
              <w:rPr>
                <w:rFonts w:ascii="Cambria Math" w:eastAsiaTheme="majorEastAsia" w:hAnsi="Cambria Math" w:cstheme="majorBidi"/>
                <w:lang w:val="en-US"/>
              </w:rPr>
              <m:t>H</m:t>
            </m:r>
          </m:e>
          <m:sub>
            <m:r>
              <w:rPr>
                <w:rFonts w:ascii="Cambria Math" w:eastAsiaTheme="majorEastAsia" w:hAnsi="Cambria Math" w:cstheme="majorBidi"/>
                <w:lang w:val="en-US"/>
              </w:rPr>
              <m:t>2</m:t>
            </m:r>
          </m:sub>
        </m:sSub>
        <m:r>
          <w:rPr>
            <w:rFonts w:ascii="Cambria Math" w:eastAsiaTheme="majorEastAsia" w:hAnsi="Cambria Math" w:cstheme="majorBidi"/>
            <w:lang w:val="en-US"/>
          </w:rPr>
          <m:t xml:space="preserve">O </m:t>
        </m:r>
        <m:d>
          <m:dPr>
            <m:ctrlPr>
              <w:rPr>
                <w:rFonts w:ascii="Cambria Math" w:eastAsiaTheme="majorEastAsia" w:hAnsi="Cambria Math" w:cstheme="majorBidi"/>
                <w:i/>
                <w:lang w:val="en-US"/>
              </w:rPr>
            </m:ctrlPr>
          </m:dPr>
          <m:e>
            <m:r>
              <w:rPr>
                <w:rFonts w:ascii="Cambria Math" w:eastAsiaTheme="majorEastAsia" w:hAnsi="Cambria Math" w:cstheme="majorBidi"/>
                <w:lang w:val="en-US"/>
              </w:rPr>
              <m:t>l</m:t>
            </m:r>
          </m:e>
        </m:d>
        <m:r>
          <w:rPr>
            <w:rFonts w:ascii="Cambria Math" w:eastAsiaTheme="majorEastAsia" w:hAnsi="Cambria Math" w:cstheme="majorBidi"/>
            <w:lang w:val="en-US"/>
          </w:rPr>
          <m:t xml:space="preserve">          ∆</m:t>
        </m:r>
        <m:sSub>
          <m:sSubPr>
            <m:ctrlPr>
              <w:rPr>
                <w:rFonts w:ascii="Cambria Math" w:eastAsiaTheme="majorEastAsia" w:hAnsi="Cambria Math" w:cstheme="majorBidi"/>
                <w:i/>
                <w:lang w:val="en-US"/>
              </w:rPr>
            </m:ctrlPr>
          </m:sSubPr>
          <m:e>
            <m:r>
              <w:rPr>
                <w:rFonts w:ascii="Cambria Math" w:eastAsiaTheme="majorEastAsia" w:hAnsi="Cambria Math" w:cstheme="majorBidi"/>
                <w:lang w:val="en-US"/>
              </w:rPr>
              <m:t>H</m:t>
            </m:r>
          </m:e>
          <m:sub>
            <m:r>
              <w:rPr>
                <w:rFonts w:ascii="Cambria Math" w:eastAsiaTheme="majorEastAsia" w:hAnsi="Cambria Math" w:cstheme="majorBidi"/>
                <w:lang w:val="en-US"/>
              </w:rPr>
              <m:t>2</m:t>
            </m:r>
          </m:sub>
        </m:sSub>
        <m:r>
          <w:rPr>
            <w:rFonts w:ascii="Cambria Math" w:eastAsiaTheme="majorEastAsia" w:hAnsi="Cambria Math" w:cstheme="majorBidi"/>
            <w:lang w:val="en-US"/>
          </w:rPr>
          <m:t>=b</m:t>
        </m:r>
      </m:oMath>
    </w:p>
    <w:p w:rsidR="008A36EA" w:rsidRPr="008A36EA" w:rsidRDefault="008A36EA" w:rsidP="00A049F2">
      <w:pPr>
        <w:ind w:left="720"/>
        <w:jc w:val="both"/>
        <w:rPr>
          <w:rFonts w:asciiTheme="majorHAnsi" w:eastAsiaTheme="majorEastAsia" w:hAnsiTheme="majorHAnsi" w:cstheme="majorBidi"/>
          <w:lang w:val="en-US"/>
        </w:rPr>
      </w:pPr>
      <w:r>
        <w:rPr>
          <w:rFonts w:asciiTheme="majorHAnsi" w:eastAsiaTheme="majorEastAsia" w:hAnsiTheme="majorHAnsi" w:cstheme="majorBidi"/>
          <w:lang w:val="en-US"/>
        </w:rPr>
        <w:tab/>
      </w:r>
      <m:oMath>
        <m:r>
          <w:rPr>
            <w:rFonts w:ascii="Cambria Math" w:eastAsiaTheme="majorEastAsia" w:hAnsi="Cambria Math" w:cstheme="majorBidi"/>
            <w:lang w:val="en-US"/>
          </w:rPr>
          <m:t xml:space="preserve">NaOH </m:t>
        </m:r>
        <m:d>
          <m:dPr>
            <m:ctrlPr>
              <w:rPr>
                <w:rFonts w:ascii="Cambria Math" w:eastAsiaTheme="majorEastAsia" w:hAnsi="Cambria Math" w:cstheme="majorBidi"/>
                <w:i/>
                <w:lang w:val="en-US"/>
              </w:rPr>
            </m:ctrlPr>
          </m:dPr>
          <m:e>
            <m:r>
              <w:rPr>
                <w:rFonts w:ascii="Cambria Math" w:eastAsiaTheme="majorEastAsia" w:hAnsi="Cambria Math" w:cstheme="majorBidi"/>
                <w:lang w:val="en-US"/>
              </w:rPr>
              <m:t>s</m:t>
            </m:r>
          </m:e>
        </m:d>
        <m:r>
          <w:rPr>
            <w:rFonts w:ascii="Cambria Math" w:eastAsiaTheme="majorEastAsia" w:hAnsi="Cambria Math" w:cstheme="majorBidi"/>
            <w:lang w:val="en-US"/>
          </w:rPr>
          <m:t xml:space="preserve">+HCl </m:t>
        </m:r>
        <m:d>
          <m:dPr>
            <m:ctrlPr>
              <w:rPr>
                <w:rFonts w:ascii="Cambria Math" w:eastAsiaTheme="majorEastAsia" w:hAnsi="Cambria Math" w:cstheme="majorBidi"/>
                <w:i/>
                <w:lang w:val="en-US"/>
              </w:rPr>
            </m:ctrlPr>
          </m:dPr>
          <m:e>
            <m:r>
              <w:rPr>
                <w:rFonts w:ascii="Cambria Math" w:eastAsiaTheme="majorEastAsia" w:hAnsi="Cambria Math" w:cstheme="majorBidi"/>
                <w:lang w:val="en-US"/>
              </w:rPr>
              <m:t>aq</m:t>
            </m:r>
          </m:e>
        </m:d>
        <m:r>
          <w:rPr>
            <w:rFonts w:ascii="Cambria Math" w:eastAsiaTheme="majorEastAsia" w:hAnsi="Cambria Math" w:cstheme="majorBidi"/>
            <w:lang w:val="en-US"/>
          </w:rPr>
          <m:t xml:space="preserve">→NaCl </m:t>
        </m:r>
        <m:d>
          <m:dPr>
            <m:ctrlPr>
              <w:rPr>
                <w:rFonts w:ascii="Cambria Math" w:eastAsiaTheme="majorEastAsia" w:hAnsi="Cambria Math" w:cstheme="majorBidi"/>
                <w:i/>
                <w:lang w:val="en-US"/>
              </w:rPr>
            </m:ctrlPr>
          </m:dPr>
          <m:e>
            <m:r>
              <w:rPr>
                <w:rFonts w:ascii="Cambria Math" w:eastAsiaTheme="majorEastAsia" w:hAnsi="Cambria Math" w:cstheme="majorBidi"/>
                <w:lang w:val="en-US"/>
              </w:rPr>
              <m:t>aq</m:t>
            </m:r>
          </m:e>
        </m:d>
        <m:r>
          <w:rPr>
            <w:rFonts w:ascii="Cambria Math" w:eastAsiaTheme="majorEastAsia" w:hAnsi="Cambria Math" w:cstheme="majorBidi"/>
            <w:lang w:val="en-US"/>
          </w:rPr>
          <m:t xml:space="preserve">+ </m:t>
        </m:r>
        <m:sSub>
          <m:sSubPr>
            <m:ctrlPr>
              <w:rPr>
                <w:rFonts w:ascii="Cambria Math" w:eastAsiaTheme="majorEastAsia" w:hAnsi="Cambria Math" w:cstheme="majorBidi"/>
                <w:i/>
                <w:lang w:val="en-US"/>
              </w:rPr>
            </m:ctrlPr>
          </m:sSubPr>
          <m:e>
            <m:r>
              <w:rPr>
                <w:rFonts w:ascii="Cambria Math" w:eastAsiaTheme="majorEastAsia" w:hAnsi="Cambria Math" w:cstheme="majorBidi"/>
                <w:lang w:val="en-US"/>
              </w:rPr>
              <m:t>H</m:t>
            </m:r>
          </m:e>
          <m:sub>
            <m:r>
              <w:rPr>
                <w:rFonts w:ascii="Cambria Math" w:eastAsiaTheme="majorEastAsia" w:hAnsi="Cambria Math" w:cstheme="majorBidi"/>
                <w:lang w:val="en-US"/>
              </w:rPr>
              <m:t>2</m:t>
            </m:r>
          </m:sub>
        </m:sSub>
        <m:r>
          <w:rPr>
            <w:rFonts w:ascii="Cambria Math" w:eastAsiaTheme="majorEastAsia" w:hAnsi="Cambria Math" w:cstheme="majorBidi"/>
            <w:lang w:val="en-US"/>
          </w:rPr>
          <m:t>O (l)</m:t>
        </m:r>
      </m:oMath>
      <w:r>
        <w:rPr>
          <w:rFonts w:asciiTheme="majorHAnsi" w:eastAsiaTheme="majorEastAsia" w:hAnsiTheme="majorHAnsi" w:cstheme="majorBidi"/>
          <w:lang w:val="en-US"/>
        </w:rPr>
        <w:t xml:space="preserve">            </w:t>
      </w:r>
      <m:oMath>
        <m:r>
          <w:rPr>
            <w:rFonts w:ascii="Cambria Math" w:eastAsiaTheme="majorEastAsia" w:hAnsi="Cambria Math" w:cstheme="majorBidi"/>
            <w:lang w:val="en-US"/>
          </w:rPr>
          <m:t>∆</m:t>
        </m:r>
        <m:sSub>
          <m:sSubPr>
            <m:ctrlPr>
              <w:rPr>
                <w:rFonts w:ascii="Cambria Math" w:eastAsiaTheme="majorEastAsia" w:hAnsi="Cambria Math" w:cstheme="majorBidi"/>
                <w:i/>
                <w:lang w:val="en-US"/>
              </w:rPr>
            </m:ctrlPr>
          </m:sSubPr>
          <m:e>
            <m:r>
              <w:rPr>
                <w:rFonts w:ascii="Cambria Math" w:eastAsiaTheme="majorEastAsia" w:hAnsi="Cambria Math" w:cstheme="majorBidi"/>
                <w:lang w:val="en-US"/>
              </w:rPr>
              <m:t>H</m:t>
            </m:r>
          </m:e>
          <m:sub>
            <m:r>
              <w:rPr>
                <w:rFonts w:ascii="Cambria Math" w:eastAsiaTheme="majorEastAsia" w:hAnsi="Cambria Math" w:cstheme="majorBidi"/>
                <w:lang w:val="en-US"/>
              </w:rPr>
              <m:t>3</m:t>
            </m:r>
          </m:sub>
        </m:sSub>
        <m:r>
          <w:rPr>
            <w:rFonts w:ascii="Cambria Math" w:eastAsiaTheme="majorEastAsia" w:hAnsi="Cambria Math" w:cstheme="majorBidi"/>
            <w:lang w:val="en-US"/>
          </w:rPr>
          <m:t>=a+b=∆</m:t>
        </m:r>
        <m:sSub>
          <m:sSubPr>
            <m:ctrlPr>
              <w:rPr>
                <w:rFonts w:ascii="Cambria Math" w:eastAsiaTheme="majorEastAsia" w:hAnsi="Cambria Math" w:cstheme="majorBidi"/>
                <w:i/>
                <w:lang w:val="en-US"/>
              </w:rPr>
            </m:ctrlPr>
          </m:sSubPr>
          <m:e>
            <m:r>
              <w:rPr>
                <w:rFonts w:ascii="Cambria Math" w:eastAsiaTheme="majorEastAsia" w:hAnsi="Cambria Math" w:cstheme="majorBidi"/>
                <w:lang w:val="en-US"/>
              </w:rPr>
              <m:t>H</m:t>
            </m:r>
          </m:e>
          <m:sub>
            <m:r>
              <w:rPr>
                <w:rFonts w:ascii="Cambria Math" w:eastAsiaTheme="majorEastAsia" w:hAnsi="Cambria Math" w:cstheme="majorBidi"/>
                <w:lang w:val="en-US"/>
              </w:rPr>
              <m:t>1</m:t>
            </m:r>
          </m:sub>
        </m:sSub>
        <m:r>
          <w:rPr>
            <w:rFonts w:ascii="Cambria Math" w:eastAsiaTheme="majorEastAsia" w:hAnsi="Cambria Math" w:cstheme="majorBidi"/>
            <w:lang w:val="en-US"/>
          </w:rPr>
          <m:t>+∆</m:t>
        </m:r>
        <m:sSub>
          <m:sSubPr>
            <m:ctrlPr>
              <w:rPr>
                <w:rFonts w:ascii="Cambria Math" w:eastAsiaTheme="majorEastAsia" w:hAnsi="Cambria Math" w:cstheme="majorBidi"/>
                <w:i/>
                <w:lang w:val="en-US"/>
              </w:rPr>
            </m:ctrlPr>
          </m:sSubPr>
          <m:e>
            <m:r>
              <w:rPr>
                <w:rFonts w:ascii="Cambria Math" w:eastAsiaTheme="majorEastAsia" w:hAnsi="Cambria Math" w:cstheme="majorBidi"/>
                <w:lang w:val="en-US"/>
              </w:rPr>
              <m:t>H</m:t>
            </m:r>
          </m:e>
          <m:sub>
            <m:r>
              <w:rPr>
                <w:rFonts w:ascii="Cambria Math" w:eastAsiaTheme="majorEastAsia" w:hAnsi="Cambria Math" w:cstheme="majorBidi"/>
                <w:lang w:val="en-US"/>
              </w:rPr>
              <m:t>2</m:t>
            </m:r>
          </m:sub>
        </m:sSub>
      </m:oMath>
    </w:p>
    <w:p w:rsidR="00094AA0" w:rsidRDefault="000C02C1" w:rsidP="00A049F2">
      <w:pPr>
        <w:pStyle w:val="Heading1"/>
        <w:jc w:val="both"/>
        <w:rPr>
          <w:lang w:val="en-US"/>
        </w:rPr>
      </w:pPr>
      <w:r>
        <w:rPr>
          <w:lang w:val="en-US"/>
        </w:rPr>
        <w:t xml:space="preserve">II. </w:t>
      </w:r>
      <w:r w:rsidR="00094AA0">
        <w:rPr>
          <w:lang w:val="en-US"/>
        </w:rPr>
        <w:t>Materials and Methods</w:t>
      </w:r>
    </w:p>
    <w:p w:rsidR="00094AA0" w:rsidRDefault="00FE6F04" w:rsidP="00A049F2">
      <w:pPr>
        <w:jc w:val="both"/>
        <w:rPr>
          <w:lang w:val="en-US"/>
        </w:rPr>
      </w:pPr>
      <w:r>
        <w:rPr>
          <w:lang w:val="en-US"/>
        </w:rPr>
        <w:t>The laboratory was conducted with the usage of the following materials, included:</w:t>
      </w:r>
    </w:p>
    <w:p w:rsidR="00FE6F04" w:rsidRDefault="00FE6F04" w:rsidP="00A049F2">
      <w:pPr>
        <w:jc w:val="both"/>
        <w:rPr>
          <w:lang w:val="en-US"/>
        </w:rPr>
      </w:pPr>
      <w:r>
        <w:rPr>
          <w:lang w:val="en-US"/>
        </w:rPr>
        <w:lastRenderedPageBreak/>
        <w:tab/>
        <w:t>a. NaOH in solid form</w:t>
      </w:r>
    </w:p>
    <w:p w:rsidR="00FE6F04" w:rsidRDefault="00FE6F04" w:rsidP="00A049F2">
      <w:pPr>
        <w:jc w:val="both"/>
        <w:rPr>
          <w:lang w:val="en-US"/>
        </w:rPr>
      </w:pPr>
      <w:r>
        <w:rPr>
          <w:lang w:val="en-US"/>
        </w:rPr>
        <w:tab/>
        <w:t>b. NaOH solution</w:t>
      </w:r>
    </w:p>
    <w:p w:rsidR="00FE6F04" w:rsidRDefault="00FE6F04" w:rsidP="00A049F2">
      <w:pPr>
        <w:jc w:val="both"/>
        <w:rPr>
          <w:lang w:val="en-US"/>
        </w:rPr>
      </w:pPr>
      <w:r>
        <w:rPr>
          <w:lang w:val="en-US"/>
        </w:rPr>
        <w:tab/>
        <w:t>c. HCl solution</w:t>
      </w:r>
    </w:p>
    <w:p w:rsidR="00FE6F04" w:rsidRDefault="00FE6F04" w:rsidP="00A049F2">
      <w:pPr>
        <w:jc w:val="both"/>
        <w:rPr>
          <w:lang w:val="en-US"/>
        </w:rPr>
      </w:pPr>
      <w:r>
        <w:rPr>
          <w:lang w:val="en-US"/>
        </w:rPr>
        <w:tab/>
        <w:t xml:space="preserve">d. Calorimeter composed of two Styrofoam cups, where two cups were placed together, and at the bottom of a cup, a hole with appropriate size for placing a thermometer tightly in was punched. </w:t>
      </w:r>
    </w:p>
    <w:p w:rsidR="00FE6F04" w:rsidRDefault="00FE6F04" w:rsidP="00A049F2">
      <w:pPr>
        <w:jc w:val="both"/>
        <w:rPr>
          <w:lang w:val="en-US"/>
        </w:rPr>
      </w:pPr>
      <w:r>
        <w:rPr>
          <w:lang w:val="en-US"/>
        </w:rPr>
        <w:tab/>
        <w:t>e. 250mL beaker</w:t>
      </w:r>
    </w:p>
    <w:p w:rsidR="00FE6F04" w:rsidRDefault="00FE6F04" w:rsidP="00A049F2">
      <w:pPr>
        <w:jc w:val="both"/>
        <w:rPr>
          <w:lang w:val="en-US"/>
        </w:rPr>
      </w:pPr>
      <w:r>
        <w:rPr>
          <w:lang w:val="en-US"/>
        </w:rPr>
        <w:tab/>
        <w:t>f. 100mL graduated cylinder</w:t>
      </w:r>
    </w:p>
    <w:p w:rsidR="00FE6F04" w:rsidRDefault="00FE6F04" w:rsidP="00A049F2">
      <w:pPr>
        <w:jc w:val="both"/>
        <w:rPr>
          <w:lang w:val="en-US"/>
        </w:rPr>
      </w:pPr>
      <w:r>
        <w:rPr>
          <w:lang w:val="en-US"/>
        </w:rPr>
        <w:tab/>
        <w:t>g. Thermometer</w:t>
      </w:r>
    </w:p>
    <w:p w:rsidR="00FE6F04" w:rsidRDefault="00FE6F04" w:rsidP="00A049F2">
      <w:pPr>
        <w:jc w:val="both"/>
        <w:rPr>
          <w:lang w:val="en-US"/>
        </w:rPr>
      </w:pPr>
      <w:r>
        <w:rPr>
          <w:lang w:val="en-US"/>
        </w:rPr>
        <w:tab/>
        <w:t xml:space="preserve">h. Timer, which was an iPhone as another type of timer was incapable to be found. </w:t>
      </w:r>
    </w:p>
    <w:p w:rsidR="00FE6F04" w:rsidRDefault="00FE6F04" w:rsidP="00A049F2">
      <w:pPr>
        <w:jc w:val="both"/>
        <w:rPr>
          <w:lang w:val="en-US"/>
        </w:rPr>
      </w:pPr>
      <w:r>
        <w:rPr>
          <w:lang w:val="en-US"/>
        </w:rPr>
        <w:tab/>
        <w:t xml:space="preserve">i. Digital balance, which displayed unit was gram and was capable to measure up to hundredth of a gram. </w:t>
      </w:r>
    </w:p>
    <w:p w:rsidR="00FE6F04" w:rsidRPr="008A36EA" w:rsidRDefault="00FE6F04" w:rsidP="00A049F2">
      <w:pPr>
        <w:jc w:val="both"/>
        <w:rPr>
          <w:lang w:val="en-US"/>
        </w:rPr>
      </w:pPr>
      <w:r>
        <w:rPr>
          <w:lang w:val="en-US"/>
        </w:rPr>
        <w:t xml:space="preserve">After fully collected the appropriate materials, three small </w:t>
      </w:r>
      <w:r w:rsidR="007F322D">
        <w:rPr>
          <w:lang w:val="en-US"/>
        </w:rPr>
        <w:t>experiments</w:t>
      </w:r>
      <w:r w:rsidR="008A36EA">
        <w:rPr>
          <w:lang w:val="en-US"/>
        </w:rPr>
        <w:t xml:space="preserve"> as have mentioned within the [Introduction] </w:t>
      </w:r>
      <w:r w:rsidR="007F322D">
        <w:rPr>
          <w:lang w:val="en-US"/>
        </w:rPr>
        <w:t>were</w:t>
      </w:r>
      <w:r>
        <w:rPr>
          <w:lang w:val="en-US"/>
        </w:rPr>
        <w:t xml:space="preserve"> </w:t>
      </w:r>
      <w:r w:rsidR="008A36EA">
        <w:rPr>
          <w:lang w:val="en-US"/>
        </w:rPr>
        <w:t xml:space="preserve">carried out, one after another. </w:t>
      </w:r>
      <w:r w:rsidR="008A36EA">
        <w:t>Strict</w:t>
      </w:r>
      <w:r w:rsidR="007F322D">
        <w:t xml:space="preserve"> steps as following were followed for each and every experiment</w:t>
      </w:r>
      <w:r w:rsidR="008A36EA">
        <w:t xml:space="preserve"> within the three mentioned experiments</w:t>
      </w:r>
      <w:r w:rsidR="007F322D">
        <w:t>, to ensure the delivery of best accuracy for the overall laboratory.</w:t>
      </w:r>
    </w:p>
    <w:p w:rsidR="007F322D" w:rsidRDefault="007F322D" w:rsidP="00A049F2">
      <w:pPr>
        <w:jc w:val="both"/>
      </w:pPr>
      <w:r>
        <w:tab/>
        <w:t>1. A thermometer was placed in the cups.</w:t>
      </w:r>
    </w:p>
    <w:p w:rsidR="007F322D" w:rsidRDefault="007F322D" w:rsidP="00A049F2">
      <w:pPr>
        <w:jc w:val="both"/>
      </w:pPr>
      <w:r>
        <w:tab/>
        <w:t xml:space="preserve">2. Initial temperature was taken before proceeding any further. </w:t>
      </w:r>
    </w:p>
    <w:p w:rsidR="007F322D" w:rsidRDefault="007F322D" w:rsidP="00A049F2">
      <w:pPr>
        <w:jc w:val="both"/>
      </w:pPr>
      <w:r>
        <w:tab/>
        <w:t>3. Temperature was read and recorded for every 30 seconds.</w:t>
      </w:r>
    </w:p>
    <w:p w:rsidR="007F322D" w:rsidRDefault="007F322D" w:rsidP="00A049F2">
      <w:pPr>
        <w:jc w:val="both"/>
      </w:pPr>
      <w:r>
        <w:tab/>
        <w:t xml:space="preserve">4. Temperature was continued to be measured until either an equivalence to the initial temperature was displayed, or 10 minutes had passed. </w:t>
      </w:r>
    </w:p>
    <w:p w:rsidR="007F322D" w:rsidRPr="00FE6F04" w:rsidRDefault="007F322D" w:rsidP="00A049F2">
      <w:pPr>
        <w:jc w:val="both"/>
      </w:pPr>
      <w:r>
        <w:tab/>
        <w:t xml:space="preserve">5. Mass of NaOH in solid form and the volume of solutions were recorded. </w:t>
      </w:r>
    </w:p>
    <w:p w:rsidR="00094AA0" w:rsidRDefault="000C02C1" w:rsidP="00A049F2">
      <w:pPr>
        <w:pStyle w:val="Heading1"/>
        <w:jc w:val="both"/>
        <w:rPr>
          <w:lang w:val="en-US"/>
        </w:rPr>
      </w:pPr>
      <w:r>
        <w:rPr>
          <w:lang w:val="en-US"/>
        </w:rPr>
        <w:t xml:space="preserve">III. </w:t>
      </w:r>
      <w:r w:rsidR="00094AA0">
        <w:rPr>
          <w:lang w:val="en-US"/>
        </w:rPr>
        <w:t>Results</w:t>
      </w:r>
    </w:p>
    <w:p w:rsidR="00513059" w:rsidRDefault="00513059" w:rsidP="00A049F2">
      <w:pPr>
        <w:pStyle w:val="Heading2"/>
        <w:jc w:val="both"/>
        <w:rPr>
          <w:lang w:val="en-US"/>
        </w:rPr>
      </w:pPr>
      <w:r>
        <w:rPr>
          <w:lang w:val="en-US"/>
        </w:rPr>
        <w:tab/>
      </w:r>
      <w:r w:rsidR="000C02C1">
        <w:rPr>
          <w:lang w:val="en-US"/>
        </w:rPr>
        <w:t xml:space="preserve">a. </w:t>
      </w:r>
      <w:r>
        <w:rPr>
          <w:lang w:val="en-US"/>
        </w:rPr>
        <w:t>Data</w:t>
      </w:r>
    </w:p>
    <w:tbl>
      <w:tblPr>
        <w:tblStyle w:val="TableGrid"/>
        <w:tblW w:w="8370" w:type="dxa"/>
        <w:tblInd w:w="715" w:type="dxa"/>
        <w:tblLook w:val="04A0" w:firstRow="1" w:lastRow="0" w:firstColumn="1" w:lastColumn="0" w:noHBand="0" w:noVBand="1"/>
      </w:tblPr>
      <w:tblGrid>
        <w:gridCol w:w="2065"/>
        <w:gridCol w:w="2165"/>
        <w:gridCol w:w="2070"/>
        <w:gridCol w:w="2070"/>
      </w:tblGrid>
      <w:tr w:rsidR="00513059" w:rsidTr="000C02C1">
        <w:tc>
          <w:tcPr>
            <w:tcW w:w="2065" w:type="dxa"/>
          </w:tcPr>
          <w:p w:rsidR="00513059" w:rsidRPr="0068185E" w:rsidRDefault="00513059" w:rsidP="00A049F2">
            <w:pPr>
              <w:jc w:val="both"/>
              <w:rPr>
                <w:sz w:val="20"/>
                <w:lang w:val="en-US"/>
              </w:rPr>
            </w:pPr>
          </w:p>
        </w:tc>
        <w:tc>
          <w:tcPr>
            <w:tcW w:w="2165" w:type="dxa"/>
          </w:tcPr>
          <w:p w:rsidR="00513059" w:rsidRPr="0068185E" w:rsidRDefault="00513059" w:rsidP="00A049F2">
            <w:pPr>
              <w:jc w:val="both"/>
              <w:rPr>
                <w:sz w:val="20"/>
                <w:lang w:val="en-US"/>
              </w:rPr>
            </w:pPr>
            <w:r w:rsidRPr="0068185E">
              <w:rPr>
                <w:sz w:val="20"/>
                <w:lang w:val="en-US"/>
              </w:rPr>
              <w:t>Experiment #1</w:t>
            </w:r>
          </w:p>
        </w:tc>
        <w:tc>
          <w:tcPr>
            <w:tcW w:w="2070" w:type="dxa"/>
          </w:tcPr>
          <w:p w:rsidR="00513059" w:rsidRPr="0068185E" w:rsidRDefault="00513059" w:rsidP="00A049F2">
            <w:pPr>
              <w:jc w:val="both"/>
              <w:rPr>
                <w:sz w:val="20"/>
                <w:lang w:val="en-US"/>
              </w:rPr>
            </w:pPr>
            <w:r w:rsidRPr="0068185E">
              <w:rPr>
                <w:sz w:val="20"/>
                <w:lang w:val="en-US"/>
              </w:rPr>
              <w:t>Experiment #2</w:t>
            </w:r>
          </w:p>
        </w:tc>
        <w:tc>
          <w:tcPr>
            <w:tcW w:w="2070" w:type="dxa"/>
          </w:tcPr>
          <w:p w:rsidR="00513059" w:rsidRPr="0068185E" w:rsidRDefault="00513059" w:rsidP="00A049F2">
            <w:pPr>
              <w:jc w:val="both"/>
              <w:rPr>
                <w:sz w:val="20"/>
                <w:lang w:val="en-US"/>
              </w:rPr>
            </w:pPr>
            <w:r w:rsidRPr="0068185E">
              <w:rPr>
                <w:sz w:val="20"/>
                <w:lang w:val="en-US"/>
              </w:rPr>
              <w:t>Experiment #3</w:t>
            </w:r>
          </w:p>
        </w:tc>
      </w:tr>
      <w:tr w:rsidR="00513059" w:rsidTr="000C02C1">
        <w:tc>
          <w:tcPr>
            <w:tcW w:w="2065" w:type="dxa"/>
          </w:tcPr>
          <w:p w:rsidR="00513059" w:rsidRPr="0068185E" w:rsidRDefault="00513059" w:rsidP="00A049F2">
            <w:pPr>
              <w:jc w:val="both"/>
              <w:rPr>
                <w:sz w:val="20"/>
                <w:lang w:val="en-US"/>
              </w:rPr>
            </w:pPr>
            <w:r w:rsidRPr="0068185E">
              <w:rPr>
                <w:sz w:val="20"/>
                <w:lang w:val="en-US"/>
              </w:rPr>
              <w:t>Initial Temperature</w:t>
            </w:r>
          </w:p>
        </w:tc>
        <w:tc>
          <w:tcPr>
            <w:tcW w:w="2165" w:type="dxa"/>
          </w:tcPr>
          <w:p w:rsidR="00513059" w:rsidRPr="0068185E" w:rsidRDefault="00513059" w:rsidP="00A049F2">
            <w:pPr>
              <w:jc w:val="both"/>
              <w:rPr>
                <w:sz w:val="20"/>
                <w:lang w:val="en-US"/>
              </w:rPr>
            </w:pPr>
            <w:r w:rsidRPr="0068185E">
              <w:rPr>
                <w:sz w:val="20"/>
                <w:lang w:val="en-US"/>
              </w:rPr>
              <w:t>29</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29</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28</w:t>
            </w:r>
            <w:r w:rsidR="001B29A5">
              <w:rPr>
                <w:sz w:val="20"/>
                <w:lang w:val="en-US"/>
              </w:rPr>
              <w:t>.0</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30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31</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33.5</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34</w:t>
            </w:r>
            <w:r w:rsidR="001B29A5">
              <w:rPr>
                <w:sz w:val="20"/>
                <w:lang w:val="en-US"/>
              </w:rPr>
              <w:t>.0</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60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34</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33.5</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35.5</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90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32</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33.5</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36</w:t>
            </w:r>
            <w:r w:rsidR="001B29A5">
              <w:rPr>
                <w:sz w:val="20"/>
                <w:lang w:val="en-US"/>
              </w:rPr>
              <w:t>.0</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120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35</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33.5</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36.5</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150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35</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33.1</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36</w:t>
            </w:r>
            <w:r w:rsidR="001B29A5">
              <w:rPr>
                <w:sz w:val="20"/>
                <w:lang w:val="en-US"/>
              </w:rPr>
              <w:t>.0</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180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32.5</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33.1</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36</w:t>
            </w:r>
            <w:r w:rsidR="001B29A5">
              <w:rPr>
                <w:sz w:val="20"/>
                <w:lang w:val="en-US"/>
              </w:rPr>
              <w:t>.0</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210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32</w:t>
            </w:r>
            <w:r w:rsidR="009E3F57">
              <w:rPr>
                <w:sz w:val="20"/>
                <w:lang w:val="en-US"/>
              </w:rPr>
              <w:t>.0</w:t>
            </w:r>
            <w:r w:rsidRPr="0068185E">
              <w:rPr>
                <w:sz w:val="20"/>
                <w:vertAlign w:val="superscript"/>
                <w:lang w:val="en-US"/>
              </w:rPr>
              <w:t>o</w:t>
            </w:r>
            <w:r w:rsidR="009E3F57">
              <w:rPr>
                <w:sz w:val="20"/>
                <w:vertAlign w:val="superscript"/>
                <w:lang w:val="en-US"/>
              </w:rPr>
              <w:t>.</w:t>
            </w:r>
            <w:r w:rsidRPr="0068185E">
              <w:rPr>
                <w:sz w:val="20"/>
                <w:vertAlign w:val="superscript"/>
                <w:lang w:val="en-US"/>
              </w:rPr>
              <w:t xml:space="preserve">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33</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36.5</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240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32</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33</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37</w:t>
            </w:r>
            <w:r w:rsidR="001B29A5">
              <w:rPr>
                <w:sz w:val="20"/>
                <w:lang w:val="en-US"/>
              </w:rPr>
              <w:t>.0</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270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32</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33</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37</w:t>
            </w:r>
            <w:r w:rsidR="001B29A5">
              <w:rPr>
                <w:sz w:val="20"/>
                <w:lang w:val="en-US"/>
              </w:rPr>
              <w:t>.0</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300</w:t>
            </w:r>
            <w:r w:rsidRPr="0068185E">
              <w:rPr>
                <w:sz w:val="20"/>
                <w:vertAlign w:val="superscript"/>
                <w:lang w:val="en-US"/>
              </w:rPr>
              <w:t>th</w:t>
            </w:r>
            <w:r w:rsidRPr="0068185E">
              <w:rPr>
                <w:sz w:val="20"/>
                <w:lang w:val="en-US"/>
              </w:rPr>
              <w:t xml:space="preserve"> second </w:t>
            </w:r>
          </w:p>
        </w:tc>
        <w:tc>
          <w:tcPr>
            <w:tcW w:w="2165" w:type="dxa"/>
          </w:tcPr>
          <w:p w:rsidR="00513059" w:rsidRPr="0068185E" w:rsidRDefault="00513059" w:rsidP="00A049F2">
            <w:pPr>
              <w:jc w:val="both"/>
              <w:rPr>
                <w:sz w:val="20"/>
                <w:lang w:val="en-US"/>
              </w:rPr>
            </w:pPr>
            <w:r w:rsidRPr="0068185E">
              <w:rPr>
                <w:sz w:val="20"/>
                <w:lang w:val="en-US"/>
              </w:rPr>
              <w:t>32</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33</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37</w:t>
            </w:r>
            <w:r w:rsidR="001B29A5">
              <w:rPr>
                <w:sz w:val="20"/>
                <w:lang w:val="en-US"/>
              </w:rPr>
              <w:t>.0</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330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32</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33</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37.1</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360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32</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33</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37</w:t>
            </w:r>
            <w:r w:rsidR="001B29A5">
              <w:rPr>
                <w:sz w:val="20"/>
                <w:lang w:val="en-US"/>
              </w:rPr>
              <w:t>.0</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390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31.5</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33</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37</w:t>
            </w:r>
            <w:r w:rsidR="001B29A5">
              <w:rPr>
                <w:sz w:val="20"/>
                <w:lang w:val="en-US"/>
              </w:rPr>
              <w:t>.0</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420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31</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33</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37</w:t>
            </w:r>
            <w:r w:rsidR="001B29A5">
              <w:rPr>
                <w:sz w:val="20"/>
                <w:lang w:val="en-US"/>
              </w:rPr>
              <w:t>.0</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lastRenderedPageBreak/>
              <w:t>450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31</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32.8</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37</w:t>
            </w:r>
            <w:r w:rsidR="001B29A5">
              <w:rPr>
                <w:sz w:val="20"/>
                <w:lang w:val="en-US"/>
              </w:rPr>
              <w:t>.0</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480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31</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32.8</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37</w:t>
            </w:r>
            <w:r w:rsidR="001B29A5">
              <w:rPr>
                <w:sz w:val="20"/>
                <w:lang w:val="en-US"/>
              </w:rPr>
              <w:t>.0</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510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31</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32.5</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36.8</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540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31</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32.5</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36.5</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570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31</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32.5</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36</w:t>
            </w:r>
            <w:r w:rsidR="001B29A5">
              <w:rPr>
                <w:sz w:val="20"/>
                <w:lang w:val="en-US"/>
              </w:rPr>
              <w:t xml:space="preserve">.0 </w:t>
            </w:r>
            <w:r w:rsidRPr="0068185E">
              <w:rPr>
                <w:sz w:val="20"/>
                <w:vertAlign w:val="superscript"/>
                <w:lang w:val="en-US"/>
              </w:rPr>
              <w:t xml:space="preserve">o </w:t>
            </w:r>
            <w:r w:rsidRPr="0068185E">
              <w:rPr>
                <w:sz w:val="20"/>
                <w:lang w:val="en-US"/>
              </w:rPr>
              <w:t>C</w:t>
            </w:r>
          </w:p>
        </w:tc>
      </w:tr>
      <w:tr w:rsidR="00513059" w:rsidTr="000C02C1">
        <w:tc>
          <w:tcPr>
            <w:tcW w:w="2065" w:type="dxa"/>
          </w:tcPr>
          <w:p w:rsidR="00513059" w:rsidRPr="0068185E" w:rsidRDefault="00513059" w:rsidP="00A049F2">
            <w:pPr>
              <w:jc w:val="both"/>
              <w:rPr>
                <w:sz w:val="20"/>
                <w:lang w:val="en-US"/>
              </w:rPr>
            </w:pPr>
            <w:r w:rsidRPr="0068185E">
              <w:rPr>
                <w:sz w:val="20"/>
                <w:lang w:val="en-US"/>
              </w:rPr>
              <w:t>600</w:t>
            </w:r>
            <w:r w:rsidRPr="0068185E">
              <w:rPr>
                <w:sz w:val="20"/>
                <w:vertAlign w:val="superscript"/>
                <w:lang w:val="en-US"/>
              </w:rPr>
              <w:t>th</w:t>
            </w:r>
            <w:r w:rsidRPr="0068185E">
              <w:rPr>
                <w:sz w:val="20"/>
                <w:lang w:val="en-US"/>
              </w:rPr>
              <w:t xml:space="preserve"> second</w:t>
            </w:r>
          </w:p>
        </w:tc>
        <w:tc>
          <w:tcPr>
            <w:tcW w:w="2165" w:type="dxa"/>
          </w:tcPr>
          <w:p w:rsidR="00513059" w:rsidRPr="0068185E" w:rsidRDefault="00513059" w:rsidP="00A049F2">
            <w:pPr>
              <w:jc w:val="both"/>
              <w:rPr>
                <w:sz w:val="20"/>
                <w:lang w:val="en-US"/>
              </w:rPr>
            </w:pPr>
            <w:r w:rsidRPr="0068185E">
              <w:rPr>
                <w:sz w:val="20"/>
                <w:lang w:val="en-US"/>
              </w:rPr>
              <w:t>31</w:t>
            </w:r>
            <w:r w:rsidR="009E3F57">
              <w:rPr>
                <w:sz w:val="20"/>
                <w:lang w:val="en-US"/>
              </w:rPr>
              <w:t>.0</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32.5</w:t>
            </w:r>
            <w:r w:rsidRPr="0068185E">
              <w:rPr>
                <w:sz w:val="20"/>
                <w:vertAlign w:val="superscript"/>
                <w:lang w:val="en-US"/>
              </w:rPr>
              <w:t xml:space="preserve">o </w:t>
            </w:r>
            <w:r w:rsidRPr="0068185E">
              <w:rPr>
                <w:sz w:val="20"/>
                <w:lang w:val="en-US"/>
              </w:rPr>
              <w:t>C</w:t>
            </w:r>
          </w:p>
        </w:tc>
        <w:tc>
          <w:tcPr>
            <w:tcW w:w="2070" w:type="dxa"/>
          </w:tcPr>
          <w:p w:rsidR="00513059" w:rsidRPr="0068185E" w:rsidRDefault="00513059" w:rsidP="00A049F2">
            <w:pPr>
              <w:jc w:val="both"/>
              <w:rPr>
                <w:sz w:val="20"/>
                <w:lang w:val="en-US"/>
              </w:rPr>
            </w:pPr>
            <w:r w:rsidRPr="0068185E">
              <w:rPr>
                <w:sz w:val="20"/>
                <w:lang w:val="en-US"/>
              </w:rPr>
              <w:t>35.8</w:t>
            </w:r>
            <w:r w:rsidRPr="0068185E">
              <w:rPr>
                <w:sz w:val="20"/>
                <w:vertAlign w:val="superscript"/>
                <w:lang w:val="en-US"/>
              </w:rPr>
              <w:t xml:space="preserve">o </w:t>
            </w:r>
            <w:r w:rsidRPr="0068185E">
              <w:rPr>
                <w:sz w:val="20"/>
                <w:lang w:val="en-US"/>
              </w:rPr>
              <w:t>C</w:t>
            </w:r>
          </w:p>
        </w:tc>
      </w:tr>
    </w:tbl>
    <w:p w:rsidR="00513059" w:rsidRDefault="00513059" w:rsidP="00A049F2">
      <w:pPr>
        <w:pStyle w:val="Heading2"/>
        <w:jc w:val="both"/>
        <w:rPr>
          <w:lang w:val="en-US"/>
        </w:rPr>
      </w:pPr>
      <w:r>
        <w:rPr>
          <w:lang w:val="en-US"/>
        </w:rPr>
        <w:tab/>
      </w:r>
      <w:r w:rsidR="000C02C1">
        <w:rPr>
          <w:lang w:val="en-US"/>
        </w:rPr>
        <w:t xml:space="preserve">b. </w:t>
      </w:r>
      <w:r>
        <w:rPr>
          <w:lang w:val="en-US"/>
        </w:rPr>
        <w:t>Graph</w:t>
      </w:r>
      <w:r w:rsidR="000C02C1">
        <w:rPr>
          <w:lang w:val="en-US"/>
        </w:rPr>
        <w:t>s</w:t>
      </w:r>
    </w:p>
    <w:p w:rsidR="0068185E" w:rsidRDefault="000C02C1" w:rsidP="00A049F2">
      <w:pPr>
        <w:jc w:val="both"/>
        <w:rPr>
          <w:lang w:val="en-US"/>
        </w:rPr>
      </w:pPr>
      <w:r>
        <w:rPr>
          <w:noProof/>
          <w:lang w:val="en-US"/>
        </w:rPr>
        <w:drawing>
          <wp:anchor distT="0" distB="0" distL="114300" distR="114300" simplePos="0" relativeHeight="251657216" behindDoc="0" locked="0" layoutInCell="1" allowOverlap="1" wp14:anchorId="1CE2BB4E" wp14:editId="413872E2">
            <wp:simplePos x="0" y="0"/>
            <wp:positionH relativeFrom="margin">
              <wp:posOffset>459740</wp:posOffset>
            </wp:positionH>
            <wp:positionV relativeFrom="paragraph">
              <wp:posOffset>17145</wp:posOffset>
            </wp:positionV>
            <wp:extent cx="5323205" cy="2061210"/>
            <wp:effectExtent l="0" t="0" r="10795" b="1524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68185E" w:rsidRDefault="0068185E" w:rsidP="00A049F2">
      <w:pPr>
        <w:jc w:val="both"/>
        <w:rPr>
          <w:lang w:val="en-US"/>
        </w:rPr>
      </w:pPr>
    </w:p>
    <w:p w:rsidR="0068185E" w:rsidRDefault="0068185E" w:rsidP="00A049F2">
      <w:pPr>
        <w:jc w:val="both"/>
        <w:rPr>
          <w:lang w:val="en-US"/>
        </w:rPr>
      </w:pPr>
    </w:p>
    <w:p w:rsidR="0068185E" w:rsidRDefault="0068185E" w:rsidP="00A049F2">
      <w:pPr>
        <w:jc w:val="both"/>
        <w:rPr>
          <w:lang w:val="en-US"/>
        </w:rPr>
      </w:pPr>
    </w:p>
    <w:p w:rsidR="0068185E" w:rsidRDefault="0068185E" w:rsidP="00A049F2">
      <w:pPr>
        <w:jc w:val="both"/>
        <w:rPr>
          <w:lang w:val="en-US"/>
        </w:rPr>
      </w:pPr>
    </w:p>
    <w:p w:rsidR="0068185E" w:rsidRDefault="0068185E" w:rsidP="00A049F2">
      <w:pPr>
        <w:jc w:val="both"/>
        <w:rPr>
          <w:lang w:val="en-US"/>
        </w:rPr>
      </w:pPr>
    </w:p>
    <w:p w:rsidR="0068185E" w:rsidRDefault="0068185E" w:rsidP="00A049F2">
      <w:pPr>
        <w:jc w:val="both"/>
        <w:rPr>
          <w:lang w:val="en-US"/>
        </w:rPr>
      </w:pPr>
    </w:p>
    <w:p w:rsidR="0068185E" w:rsidRDefault="008A36EA" w:rsidP="00A049F2">
      <w:pPr>
        <w:jc w:val="both"/>
        <w:rPr>
          <w:sz w:val="20"/>
          <w:lang w:val="en-US"/>
        </w:rPr>
      </w:pPr>
      <w:r>
        <w:rPr>
          <w:noProof/>
          <w:lang w:val="en-US"/>
        </w:rPr>
        <w:drawing>
          <wp:anchor distT="0" distB="0" distL="114300" distR="114300" simplePos="0" relativeHeight="251658240" behindDoc="0" locked="0" layoutInCell="1" allowOverlap="1" wp14:anchorId="7F9F3193" wp14:editId="193DDA01">
            <wp:simplePos x="0" y="0"/>
            <wp:positionH relativeFrom="margin">
              <wp:posOffset>459105</wp:posOffset>
            </wp:positionH>
            <wp:positionV relativeFrom="paragraph">
              <wp:posOffset>292735</wp:posOffset>
            </wp:positionV>
            <wp:extent cx="5299710" cy="2315845"/>
            <wp:effectExtent l="0" t="0" r="15240" b="825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68185E" w:rsidRPr="000C02C1">
        <w:rPr>
          <w:sz w:val="20"/>
          <w:lang w:val="en-US"/>
        </w:rPr>
        <w:br/>
      </w:r>
      <w:r w:rsidR="000C02C1" w:rsidRPr="000C02C1">
        <w:rPr>
          <w:sz w:val="20"/>
          <w:lang w:val="en-US"/>
        </w:rPr>
        <w:tab/>
      </w:r>
      <w:r w:rsidR="000C02C1" w:rsidRPr="008A36EA">
        <w:rPr>
          <w:sz w:val="16"/>
          <w:lang w:val="en-US"/>
        </w:rPr>
        <w:t>Table III.b.1: Experiment #1</w:t>
      </w:r>
    </w:p>
    <w:p w:rsidR="000C02C1" w:rsidRPr="000C02C1" w:rsidRDefault="000C02C1" w:rsidP="00A049F2">
      <w:pPr>
        <w:jc w:val="both"/>
        <w:rPr>
          <w:sz w:val="20"/>
          <w:lang w:val="en-US"/>
        </w:rPr>
      </w:pPr>
    </w:p>
    <w:p w:rsidR="0068185E" w:rsidRDefault="0068185E" w:rsidP="00A049F2">
      <w:pPr>
        <w:jc w:val="both"/>
        <w:rPr>
          <w:lang w:val="en-US"/>
        </w:rPr>
      </w:pPr>
    </w:p>
    <w:p w:rsidR="0068185E" w:rsidRDefault="0068185E" w:rsidP="00A049F2">
      <w:pPr>
        <w:jc w:val="both"/>
        <w:rPr>
          <w:lang w:val="en-US"/>
        </w:rPr>
      </w:pPr>
    </w:p>
    <w:p w:rsidR="0068185E" w:rsidRDefault="0068185E" w:rsidP="00A049F2">
      <w:pPr>
        <w:jc w:val="both"/>
        <w:rPr>
          <w:lang w:val="en-US"/>
        </w:rPr>
      </w:pPr>
    </w:p>
    <w:p w:rsidR="0068185E" w:rsidRDefault="0068185E" w:rsidP="00A049F2">
      <w:pPr>
        <w:jc w:val="both"/>
        <w:rPr>
          <w:lang w:val="en-US"/>
        </w:rPr>
      </w:pPr>
    </w:p>
    <w:p w:rsidR="0068185E" w:rsidRDefault="0068185E" w:rsidP="00A049F2">
      <w:pPr>
        <w:jc w:val="both"/>
        <w:rPr>
          <w:lang w:val="en-US"/>
        </w:rPr>
      </w:pPr>
    </w:p>
    <w:p w:rsidR="0068185E" w:rsidRDefault="0068185E" w:rsidP="00A049F2">
      <w:pPr>
        <w:jc w:val="both"/>
        <w:rPr>
          <w:lang w:val="en-US"/>
        </w:rPr>
      </w:pPr>
    </w:p>
    <w:p w:rsidR="008A36EA" w:rsidRDefault="008A36EA" w:rsidP="00A049F2">
      <w:pPr>
        <w:jc w:val="both"/>
        <w:rPr>
          <w:lang w:val="en-US"/>
        </w:rPr>
      </w:pPr>
    </w:p>
    <w:p w:rsidR="008A36EA" w:rsidRDefault="008A36EA" w:rsidP="00A049F2">
      <w:pPr>
        <w:jc w:val="both"/>
        <w:rPr>
          <w:lang w:val="en-US"/>
        </w:rPr>
      </w:pPr>
      <w:r>
        <w:rPr>
          <w:noProof/>
          <w:lang w:val="en-US"/>
        </w:rPr>
        <w:drawing>
          <wp:anchor distT="0" distB="0" distL="114300" distR="114300" simplePos="0" relativeHeight="251659264" behindDoc="0" locked="0" layoutInCell="1" allowOverlap="1" wp14:anchorId="4C06B921" wp14:editId="38F90938">
            <wp:simplePos x="0" y="0"/>
            <wp:positionH relativeFrom="margin">
              <wp:posOffset>459740</wp:posOffset>
            </wp:positionH>
            <wp:positionV relativeFrom="paragraph">
              <wp:posOffset>188595</wp:posOffset>
            </wp:positionV>
            <wp:extent cx="5299710" cy="2096135"/>
            <wp:effectExtent l="0" t="0" r="15240" b="1841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lang w:val="en-US"/>
        </w:rPr>
        <w:tab/>
      </w:r>
      <w:r>
        <w:rPr>
          <w:lang w:val="en-US"/>
        </w:rPr>
        <w:tab/>
      </w:r>
      <w:r>
        <w:rPr>
          <w:lang w:val="en-US"/>
        </w:rPr>
        <w:tab/>
      </w:r>
      <w:r>
        <w:rPr>
          <w:lang w:val="en-US"/>
        </w:rPr>
        <w:tab/>
      </w:r>
      <w:r>
        <w:rPr>
          <w:lang w:val="en-US"/>
        </w:rPr>
        <w:tab/>
        <w:t xml:space="preserve">      </w:t>
      </w:r>
      <w:r w:rsidRPr="008A36EA">
        <w:rPr>
          <w:sz w:val="18"/>
          <w:lang w:val="en-US"/>
        </w:rPr>
        <w:t>Table III.b.2: Experiment #2</w:t>
      </w:r>
    </w:p>
    <w:p w:rsidR="000C02C1" w:rsidRDefault="000C02C1" w:rsidP="00A049F2">
      <w:pPr>
        <w:jc w:val="both"/>
        <w:rPr>
          <w:lang w:val="en-US"/>
        </w:rPr>
      </w:pPr>
    </w:p>
    <w:p w:rsidR="0068185E" w:rsidRDefault="0068185E" w:rsidP="00A049F2">
      <w:pPr>
        <w:jc w:val="both"/>
        <w:rPr>
          <w:lang w:val="en-US"/>
        </w:rPr>
      </w:pPr>
    </w:p>
    <w:p w:rsidR="0068185E" w:rsidRDefault="0068185E" w:rsidP="00A049F2">
      <w:pPr>
        <w:jc w:val="both"/>
        <w:rPr>
          <w:lang w:val="en-US"/>
        </w:rPr>
      </w:pPr>
    </w:p>
    <w:p w:rsidR="0068185E" w:rsidRDefault="0068185E" w:rsidP="00A049F2">
      <w:pPr>
        <w:jc w:val="both"/>
        <w:rPr>
          <w:lang w:val="en-US"/>
        </w:rPr>
      </w:pPr>
    </w:p>
    <w:p w:rsidR="0068185E" w:rsidRDefault="0068185E" w:rsidP="00A049F2">
      <w:pPr>
        <w:jc w:val="both"/>
        <w:rPr>
          <w:lang w:val="en-US"/>
        </w:rPr>
      </w:pPr>
    </w:p>
    <w:p w:rsidR="0068185E" w:rsidRDefault="0068185E" w:rsidP="00A049F2">
      <w:pPr>
        <w:jc w:val="both"/>
        <w:rPr>
          <w:lang w:val="en-US"/>
        </w:rPr>
      </w:pPr>
    </w:p>
    <w:p w:rsidR="0068185E" w:rsidRDefault="0068185E" w:rsidP="00A049F2">
      <w:pPr>
        <w:jc w:val="both"/>
        <w:rPr>
          <w:lang w:val="en-US"/>
        </w:rPr>
      </w:pPr>
    </w:p>
    <w:p w:rsidR="00782C97" w:rsidRDefault="008A36EA" w:rsidP="00A049F2">
      <w:pPr>
        <w:jc w:val="both"/>
        <w:rPr>
          <w:lang w:val="en-US"/>
        </w:rPr>
      </w:pPr>
      <w:r w:rsidRPr="008A36EA">
        <w:rPr>
          <w:noProof/>
          <w:lang w:val="en-US"/>
        </w:rPr>
        <mc:AlternateContent>
          <mc:Choice Requires="wps">
            <w:drawing>
              <wp:anchor distT="45720" distB="45720" distL="114300" distR="114300" simplePos="0" relativeHeight="251675648" behindDoc="0" locked="0" layoutInCell="1" allowOverlap="1" wp14:anchorId="239BA84C" wp14:editId="25943EEE">
                <wp:simplePos x="0" y="0"/>
                <wp:positionH relativeFrom="column">
                  <wp:posOffset>2416810</wp:posOffset>
                </wp:positionH>
                <wp:positionV relativeFrom="paragraph">
                  <wp:posOffset>109855</wp:posOffset>
                </wp:positionV>
                <wp:extent cx="1636395" cy="20955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09550"/>
                        </a:xfrm>
                        <a:prstGeom prst="rect">
                          <a:avLst/>
                        </a:prstGeom>
                        <a:solidFill>
                          <a:srgbClr val="FFFFFF"/>
                        </a:solidFill>
                        <a:ln w="9525">
                          <a:noFill/>
                          <a:miter lim="800000"/>
                          <a:headEnd/>
                          <a:tailEnd/>
                        </a:ln>
                      </wps:spPr>
                      <wps:txbx>
                        <w:txbxContent>
                          <w:p w:rsidR="008A36EA" w:rsidRPr="008A36EA" w:rsidRDefault="008A36EA">
                            <w:pPr>
                              <w:rPr>
                                <w:sz w:val="18"/>
                                <w:lang w:val="en-US"/>
                              </w:rPr>
                            </w:pPr>
                            <w:r>
                              <w:rPr>
                                <w:sz w:val="18"/>
                                <w:lang w:val="en-US"/>
                              </w:rPr>
                              <w:t xml:space="preserve"> Table III.b.3: Experiment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BA84C" id="_x0000_t202" coordsize="21600,21600" o:spt="202" path="m,l,21600r21600,l21600,xe">
                <v:stroke joinstyle="miter"/>
                <v:path gradientshapeok="t" o:connecttype="rect"/>
              </v:shapetype>
              <v:shape id="Text Box 2" o:spid="_x0000_s1026" type="#_x0000_t202" style="position:absolute;margin-left:190.3pt;margin-top:8.65pt;width:128.85pt;height:1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" stroked="f">
                <v:textbox>
                  <w:txbxContent>
                    <w:p w:rsidR="008A36EA" w:rsidRPr="008A36EA" w:rsidRDefault="008A36EA">
                      <w:pPr>
                        <w:rPr>
                          <w:sz w:val="18"/>
                          <w:lang w:val="en-US"/>
                        </w:rPr>
                      </w:pPr>
                      <w:r>
                        <w:rPr>
                          <w:sz w:val="18"/>
                          <w:lang w:val="en-US"/>
                        </w:rPr>
                        <w:t xml:space="preserve"> Table III.b.3: Experiment #3</w:t>
                      </w:r>
                    </w:p>
                  </w:txbxContent>
                </v:textbox>
                <w10:wrap type="square"/>
              </v:shape>
            </w:pict>
          </mc:Fallback>
        </mc:AlternateContent>
      </w:r>
    </w:p>
    <w:p w:rsidR="000C02C1" w:rsidRDefault="000C02C1" w:rsidP="00A049F2">
      <w:pPr>
        <w:pStyle w:val="Heading2"/>
        <w:jc w:val="both"/>
        <w:rPr>
          <w:lang w:val="en-US"/>
        </w:rPr>
      </w:pPr>
      <w:r>
        <w:rPr>
          <w:lang w:val="en-US"/>
        </w:rPr>
        <w:lastRenderedPageBreak/>
        <w:tab/>
        <w:t>c. Calculations</w:t>
      </w:r>
    </w:p>
    <w:p w:rsidR="001B29A5" w:rsidRDefault="003A6811" w:rsidP="00A049F2">
      <w:pPr>
        <w:jc w:val="both"/>
        <w:rPr>
          <w:lang w:val="en-US"/>
        </w:rPr>
      </w:pPr>
      <m:oMathPara>
        <m:oMath>
          <m:r>
            <w:rPr>
              <w:rFonts w:ascii="Cambria Math" w:hAnsi="Cambria Math"/>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F</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oMath>
      </m:oMathPara>
    </w:p>
    <w:p w:rsidR="003A6811" w:rsidRDefault="001B29A5" w:rsidP="00A049F2">
      <w:pPr>
        <w:jc w:val="both"/>
        <w:rPr>
          <w:lang w:val="en-US"/>
        </w:rPr>
      </w:pPr>
      <w:r>
        <w:rPr>
          <w:noProof/>
          <w:lang w:val="en-US"/>
        </w:rPr>
        <w:drawing>
          <wp:anchor distT="0" distB="0" distL="114300" distR="114300" simplePos="0" relativeHeight="251665408" behindDoc="0" locked="0" layoutInCell="1" allowOverlap="1" wp14:anchorId="518A0D9E" wp14:editId="38394AA7">
            <wp:simplePos x="0" y="0"/>
            <wp:positionH relativeFrom="column">
              <wp:posOffset>5342890</wp:posOffset>
            </wp:positionH>
            <wp:positionV relativeFrom="paragraph">
              <wp:posOffset>175260</wp:posOffset>
            </wp:positionV>
            <wp:extent cx="1224280" cy="9175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9674" t="29026" r="2876" b="21034"/>
                    <a:stretch/>
                  </pic:blipFill>
                  <pic:spPr bwMode="auto">
                    <a:xfrm>
                      <a:off x="0" y="0"/>
                      <a:ext cx="1224280" cy="917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384" behindDoc="0" locked="0" layoutInCell="1" allowOverlap="1" wp14:anchorId="609D817F" wp14:editId="157DC44D">
            <wp:simplePos x="0" y="0"/>
            <wp:positionH relativeFrom="column">
              <wp:posOffset>4039496</wp:posOffset>
            </wp:positionH>
            <wp:positionV relativeFrom="paragraph">
              <wp:posOffset>165212</wp:posOffset>
            </wp:positionV>
            <wp:extent cx="1254760" cy="931545"/>
            <wp:effectExtent l="0" t="0" r="254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59937" t="29682" r="2564" b="20807"/>
                    <a:stretch/>
                  </pic:blipFill>
                  <pic:spPr bwMode="auto">
                    <a:xfrm>
                      <a:off x="0" y="0"/>
                      <a:ext cx="1254760" cy="931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0" locked="0" layoutInCell="1" allowOverlap="1" wp14:anchorId="14E073B3" wp14:editId="01C35693">
            <wp:simplePos x="0" y="0"/>
            <wp:positionH relativeFrom="column">
              <wp:posOffset>2748579</wp:posOffset>
            </wp:positionH>
            <wp:positionV relativeFrom="paragraph">
              <wp:posOffset>164204</wp:posOffset>
            </wp:positionV>
            <wp:extent cx="1243330" cy="9321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59755" t="29496" r="2831" b="20629"/>
                    <a:stretch/>
                  </pic:blipFill>
                  <pic:spPr bwMode="auto">
                    <a:xfrm>
                      <a:off x="0" y="0"/>
                      <a:ext cx="1243330" cy="932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6811">
        <w:rPr>
          <w:lang w:val="en-US"/>
        </w:rPr>
        <w:tab/>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F</m:t>
            </m:r>
          </m:sub>
        </m:sSub>
      </m:oMath>
      <w:r w:rsidR="003A6811">
        <w:rPr>
          <w:vertAlign w:val="subscript"/>
          <w:lang w:val="en-US"/>
        </w:rPr>
        <w:t xml:space="preserve"> </w:t>
      </w:r>
      <w:r w:rsidR="003A6811">
        <w:rPr>
          <w:lang w:val="en-US"/>
        </w:rPr>
        <w:t xml:space="preserve">was the temperature acquired through linear regression of the line in the graphs. </w:t>
      </w:r>
    </w:p>
    <w:p w:rsidR="00DC686B" w:rsidRDefault="003A6811" w:rsidP="00A049F2">
      <w:pPr>
        <w:jc w:val="both"/>
        <w:rPr>
          <w:noProof/>
          <w:lang w:val="en-US"/>
        </w:rPr>
      </w:pPr>
      <w:r>
        <w:rPr>
          <w:lang w:val="en-US"/>
        </w:rPr>
        <w:tab/>
      </w:r>
      <w:r>
        <w:rPr>
          <w:lang w:val="en-US"/>
        </w:rPr>
        <w:tab/>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F</m:t>
            </m:r>
          </m:sub>
        </m:sSub>
      </m:oMath>
      <w:r>
        <w:rPr>
          <w:lang w:val="en-US"/>
        </w:rPr>
        <w:t xml:space="preserve"> of Experiment #1:</w:t>
      </w:r>
      <w:r w:rsidR="00CC1CDC">
        <w:rPr>
          <w:lang w:val="en-US"/>
        </w:rPr>
        <w:t xml:space="preserve"> 32.7</w:t>
      </w:r>
      <w:r w:rsidR="00CC1CDC" w:rsidRPr="001340CE">
        <w:rPr>
          <w:vertAlign w:val="superscript"/>
          <w:lang w:val="en-US"/>
        </w:rPr>
        <w:t>o</w:t>
      </w:r>
      <w:r w:rsidR="00CC1CDC" w:rsidRPr="001340CE">
        <w:rPr>
          <w:lang w:val="en-US"/>
        </w:rPr>
        <w:t xml:space="preserve"> C</w:t>
      </w:r>
    </w:p>
    <w:p w:rsidR="003A6811" w:rsidRDefault="003A6811" w:rsidP="00A049F2">
      <w:pPr>
        <w:jc w:val="both"/>
        <w:rPr>
          <w:noProof/>
          <w:lang w:val="en-US"/>
        </w:rPr>
      </w:pPr>
      <w:r>
        <w:rPr>
          <w:lang w:val="en-US"/>
        </w:rPr>
        <w:tab/>
      </w:r>
      <w:r>
        <w:rPr>
          <w:lang w:val="en-US"/>
        </w:rPr>
        <w:tab/>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F</m:t>
            </m:r>
          </m:sub>
        </m:sSub>
      </m:oMath>
      <w:r>
        <w:rPr>
          <w:vertAlign w:val="subscript"/>
          <w:lang w:val="en-US"/>
        </w:rPr>
        <w:t xml:space="preserve"> </w:t>
      </w:r>
      <w:r>
        <w:rPr>
          <w:lang w:val="en-US"/>
        </w:rPr>
        <w:t>of Experiment #2:</w:t>
      </w:r>
      <w:r w:rsidR="00CC1CDC">
        <w:rPr>
          <w:lang w:val="en-US"/>
        </w:rPr>
        <w:t xml:space="preserve"> 32.7</w:t>
      </w:r>
      <w:r w:rsidR="00CC1CDC" w:rsidRPr="001340CE">
        <w:rPr>
          <w:vertAlign w:val="superscript"/>
          <w:lang w:val="en-US"/>
        </w:rPr>
        <w:t>o</w:t>
      </w:r>
      <w:r w:rsidR="00CC1CDC" w:rsidRPr="001340CE">
        <w:rPr>
          <w:lang w:val="en-US"/>
        </w:rPr>
        <w:t xml:space="preserve"> C</w:t>
      </w:r>
    </w:p>
    <w:p w:rsidR="003A6811" w:rsidRPr="003A6811" w:rsidRDefault="003A6811" w:rsidP="00A049F2">
      <w:pPr>
        <w:jc w:val="both"/>
        <w:rPr>
          <w:lang w:val="en-US"/>
        </w:rPr>
      </w:pPr>
      <w:r>
        <w:rPr>
          <w:lang w:val="en-US"/>
        </w:rPr>
        <w:tab/>
      </w:r>
      <w:r>
        <w:rPr>
          <w:lang w:val="en-US"/>
        </w:rPr>
        <w:tab/>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F</m:t>
            </m:r>
          </m:sub>
        </m:sSub>
      </m:oMath>
      <w:r>
        <w:rPr>
          <w:lang w:val="en-US"/>
        </w:rPr>
        <w:t xml:space="preserve"> of Experiment #3: </w:t>
      </w:r>
      <w:r w:rsidR="00CC1CDC">
        <w:rPr>
          <w:lang w:val="en-US"/>
        </w:rPr>
        <w:t>34.4</w:t>
      </w:r>
      <w:r w:rsidR="00CC1CDC" w:rsidRPr="001340CE">
        <w:rPr>
          <w:vertAlign w:val="superscript"/>
          <w:lang w:val="en-US"/>
        </w:rPr>
        <w:t>o</w:t>
      </w:r>
      <w:r w:rsidR="00CC1CDC" w:rsidRPr="001340CE">
        <w:rPr>
          <w:lang w:val="en-US"/>
        </w:rPr>
        <w:t xml:space="preserve"> C</w:t>
      </w:r>
      <w:r w:rsidR="001B29A5">
        <w:rPr>
          <w:lang w:val="en-US"/>
        </w:rPr>
        <w:t xml:space="preserve">  </w:t>
      </w:r>
    </w:p>
    <w:p w:rsidR="003A6811" w:rsidRDefault="003E2334" w:rsidP="00A049F2">
      <w:pPr>
        <w:jc w:val="both"/>
        <w:rPr>
          <w:lang w:val="en-US"/>
        </w:rPr>
      </w:pPr>
      <w:r>
        <w:rPr>
          <w:noProof/>
          <w:lang w:val="en-US"/>
        </w:rPr>
        <w:drawing>
          <wp:anchor distT="0" distB="0" distL="114300" distR="114300" simplePos="0" relativeHeight="251676672" behindDoc="0" locked="0" layoutInCell="1" allowOverlap="1" wp14:anchorId="7A8F6466" wp14:editId="6A0B8C3F">
            <wp:simplePos x="0" y="0"/>
            <wp:positionH relativeFrom="column">
              <wp:posOffset>2719488</wp:posOffset>
            </wp:positionH>
            <wp:positionV relativeFrom="paragraph">
              <wp:posOffset>356709</wp:posOffset>
            </wp:positionV>
            <wp:extent cx="3828415" cy="541655"/>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png"/>
                    <pic:cNvPicPr/>
                  </pic:nvPicPr>
                  <pic:blipFill>
                    <a:blip r:embed="rId14">
                      <a:extLst>
                        <a:ext uri="{28A0092B-C50C-407E-A947-70E740481C1C}">
                          <a14:useLocalDpi xmlns:a14="http://schemas.microsoft.com/office/drawing/2010/main" val="0"/>
                        </a:ext>
                      </a:extLst>
                    </a:blip>
                    <a:stretch>
                      <a:fillRect/>
                    </a:stretch>
                  </pic:blipFill>
                  <pic:spPr>
                    <a:xfrm>
                      <a:off x="0" y="0"/>
                      <a:ext cx="3828415" cy="541655"/>
                    </a:xfrm>
                    <a:prstGeom prst="rect">
                      <a:avLst/>
                    </a:prstGeom>
                  </pic:spPr>
                </pic:pic>
              </a:graphicData>
            </a:graphic>
            <wp14:sizeRelH relativeFrom="margin">
              <wp14:pctWidth>0</wp14:pctWidth>
            </wp14:sizeRelH>
            <wp14:sizeRelV relativeFrom="margin">
              <wp14:pctHeight>0</wp14:pctHeight>
            </wp14:sizeRelV>
          </wp:anchor>
        </w:drawing>
      </w:r>
      <w:r w:rsidR="003A6811">
        <w:rPr>
          <w:lang w:val="en-US"/>
        </w:rPr>
        <w:tab/>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oMath>
      <w:r w:rsidR="003A6811">
        <w:rPr>
          <w:lang w:val="en-US"/>
        </w:rPr>
        <w:t xml:space="preserve"> was the initial temperature of a specified experiment as shown on the graphs.</w:t>
      </w:r>
      <w:r w:rsidR="001340CE">
        <w:rPr>
          <w:lang w:val="en-US"/>
        </w:rPr>
        <w:tab/>
      </w:r>
    </w:p>
    <w:p w:rsidR="001340CE" w:rsidRDefault="00DC2B91" w:rsidP="00A049F2">
      <w:pPr>
        <w:ind w:left="720" w:firstLine="720"/>
        <w:jc w:val="both"/>
        <w:rPr>
          <w:lang w:val="en-US"/>
        </w:rPr>
      </w:pP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oMath>
      <w:r w:rsidR="001340CE">
        <w:rPr>
          <w:lang w:val="en-US"/>
        </w:rPr>
        <w:t xml:space="preserve"> of Experiment #1: </w:t>
      </w:r>
      <w:r w:rsidR="001340CE" w:rsidRPr="001340CE">
        <w:rPr>
          <w:lang w:val="en-US"/>
        </w:rPr>
        <w:t>29</w:t>
      </w:r>
      <w:r w:rsidR="00CC1CDC">
        <w:rPr>
          <w:lang w:val="en-US"/>
        </w:rPr>
        <w:t>.0</w:t>
      </w:r>
      <w:r w:rsidR="001340CE" w:rsidRPr="001340CE">
        <w:rPr>
          <w:vertAlign w:val="superscript"/>
          <w:lang w:val="en-US"/>
        </w:rPr>
        <w:t>o</w:t>
      </w:r>
      <w:r w:rsidR="001340CE" w:rsidRPr="001340CE">
        <w:rPr>
          <w:lang w:val="en-US"/>
        </w:rPr>
        <w:t xml:space="preserve"> C</w:t>
      </w:r>
    </w:p>
    <w:p w:rsidR="001340CE" w:rsidRDefault="001340CE" w:rsidP="00A049F2">
      <w:pPr>
        <w:jc w:val="both"/>
        <w:rPr>
          <w:lang w:val="en-US"/>
        </w:rPr>
      </w:pPr>
      <w:r>
        <w:rPr>
          <w:lang w:val="en-US"/>
        </w:rPr>
        <w:tab/>
      </w:r>
      <w:r>
        <w:rPr>
          <w:lang w:val="en-US"/>
        </w:rPr>
        <w:tab/>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r>
          <w:rPr>
            <w:rFonts w:ascii="Cambria Math" w:hAnsi="Cambria Math"/>
            <w:lang w:val="en-US"/>
          </w:rPr>
          <m:t xml:space="preserve"> </m:t>
        </m:r>
      </m:oMath>
      <w:r>
        <w:rPr>
          <w:lang w:val="en-US"/>
        </w:rPr>
        <w:t>of Experiment #2:</w:t>
      </w:r>
      <w:r w:rsidRPr="001340CE">
        <w:rPr>
          <w:lang w:val="en-US"/>
        </w:rPr>
        <w:t xml:space="preserve"> 29</w:t>
      </w:r>
      <w:r w:rsidR="00CC1CDC">
        <w:rPr>
          <w:lang w:val="en-US"/>
        </w:rPr>
        <w:t>.0</w:t>
      </w:r>
      <w:r w:rsidRPr="001340CE">
        <w:rPr>
          <w:vertAlign w:val="superscript"/>
          <w:lang w:val="en-US"/>
        </w:rPr>
        <w:t>o</w:t>
      </w:r>
      <w:r w:rsidRPr="001340CE">
        <w:rPr>
          <w:lang w:val="en-US"/>
        </w:rPr>
        <w:t xml:space="preserve"> C</w:t>
      </w:r>
    </w:p>
    <w:p w:rsidR="001340CE" w:rsidRDefault="001340CE" w:rsidP="00A049F2">
      <w:pPr>
        <w:jc w:val="both"/>
        <w:rPr>
          <w:lang w:val="en-US"/>
        </w:rPr>
      </w:pPr>
      <w:r>
        <w:rPr>
          <w:lang w:val="en-US"/>
        </w:rPr>
        <w:tab/>
      </w:r>
      <w:r>
        <w:rPr>
          <w:lang w:val="en-US"/>
        </w:rPr>
        <w:tab/>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oMath>
      <w:r>
        <w:rPr>
          <w:lang w:val="en-US"/>
        </w:rPr>
        <w:t xml:space="preserve"> of Experiment #3: 28</w:t>
      </w:r>
      <w:r w:rsidR="00CC1CDC">
        <w:rPr>
          <w:lang w:val="en-US"/>
        </w:rPr>
        <w:t>.0</w:t>
      </w:r>
      <w:r w:rsidRPr="001340CE">
        <w:rPr>
          <w:vertAlign w:val="superscript"/>
          <w:lang w:val="en-US"/>
        </w:rPr>
        <w:t>o</w:t>
      </w:r>
      <w:r w:rsidRPr="001340CE">
        <w:rPr>
          <w:lang w:val="en-US"/>
        </w:rPr>
        <w:t xml:space="preserve"> C</w:t>
      </w:r>
    </w:p>
    <w:p w:rsidR="00CC1CDC" w:rsidRDefault="00CC1CDC" w:rsidP="00A049F2">
      <w:pPr>
        <w:pStyle w:val="ListParagraph"/>
        <w:numPr>
          <w:ilvl w:val="1"/>
          <w:numId w:val="1"/>
        </w:numPr>
        <w:ind w:left="1080"/>
        <w:jc w:val="both"/>
        <w:rPr>
          <w:lang w:val="en-US"/>
        </w:rPr>
      </w:pPr>
      <m:oMath>
        <m:r>
          <w:rPr>
            <w:rFonts w:ascii="Cambria Math" w:hAnsi="Cambria Math"/>
            <w:lang w:val="en-US"/>
          </w:rPr>
          <m:t>∆T</m:t>
        </m:r>
      </m:oMath>
      <w:r>
        <w:rPr>
          <w:lang w:val="en-US"/>
        </w:rPr>
        <w:t xml:space="preserve"> of Experiment #1 = 32.7</w:t>
      </w:r>
      <w:r w:rsidRPr="001340CE">
        <w:rPr>
          <w:vertAlign w:val="superscript"/>
          <w:lang w:val="en-US"/>
        </w:rPr>
        <w:t>o</w:t>
      </w:r>
      <w:r w:rsidRPr="001340CE">
        <w:rPr>
          <w:lang w:val="en-US"/>
        </w:rPr>
        <w:t xml:space="preserve"> C</w:t>
      </w:r>
      <w:r>
        <w:rPr>
          <w:lang w:val="en-US"/>
        </w:rPr>
        <w:t xml:space="preserve"> - </w:t>
      </w:r>
      <w:r w:rsidRPr="001340CE">
        <w:rPr>
          <w:lang w:val="en-US"/>
        </w:rPr>
        <w:t>29</w:t>
      </w:r>
      <w:r>
        <w:rPr>
          <w:lang w:val="en-US"/>
        </w:rPr>
        <w:t>.0</w:t>
      </w:r>
      <w:r w:rsidRPr="001340CE">
        <w:rPr>
          <w:vertAlign w:val="superscript"/>
          <w:lang w:val="en-US"/>
        </w:rPr>
        <w:t>o</w:t>
      </w:r>
      <w:r w:rsidRPr="001340CE">
        <w:rPr>
          <w:lang w:val="en-US"/>
        </w:rPr>
        <w:t xml:space="preserve"> C</w:t>
      </w:r>
      <w:r>
        <w:rPr>
          <w:lang w:val="en-US"/>
        </w:rPr>
        <w:t xml:space="preserve"> = </w:t>
      </w:r>
      <w:r w:rsidR="00CF60DF">
        <w:rPr>
          <w:lang w:val="en-US"/>
        </w:rPr>
        <w:t>3.7</w:t>
      </w:r>
      <w:r w:rsidR="00CF60DF" w:rsidRPr="001340CE">
        <w:rPr>
          <w:vertAlign w:val="superscript"/>
          <w:lang w:val="en-US"/>
        </w:rPr>
        <w:t>o</w:t>
      </w:r>
      <w:r w:rsidR="00CF60DF" w:rsidRPr="001340CE">
        <w:rPr>
          <w:lang w:val="en-US"/>
        </w:rPr>
        <w:t xml:space="preserve"> C</w:t>
      </w:r>
    </w:p>
    <w:p w:rsidR="00CF60DF" w:rsidRDefault="00CF60DF" w:rsidP="00A049F2">
      <w:pPr>
        <w:pStyle w:val="ListParagraph"/>
        <w:numPr>
          <w:ilvl w:val="1"/>
          <w:numId w:val="1"/>
        </w:numPr>
        <w:ind w:left="1080"/>
        <w:jc w:val="both"/>
        <w:rPr>
          <w:lang w:val="en-US"/>
        </w:rPr>
      </w:pPr>
      <m:oMath>
        <m:r>
          <w:rPr>
            <w:rFonts w:ascii="Cambria Math" w:hAnsi="Cambria Math"/>
            <w:lang w:val="en-US"/>
          </w:rPr>
          <m:t>∆T</m:t>
        </m:r>
      </m:oMath>
      <w:r>
        <w:rPr>
          <w:lang w:val="en-US"/>
        </w:rPr>
        <w:t xml:space="preserve"> of Experiment #2 = 32.7</w:t>
      </w:r>
      <w:r w:rsidRPr="001340CE">
        <w:rPr>
          <w:vertAlign w:val="superscript"/>
          <w:lang w:val="en-US"/>
        </w:rPr>
        <w:t>o</w:t>
      </w:r>
      <w:r w:rsidRPr="001340CE">
        <w:rPr>
          <w:lang w:val="en-US"/>
        </w:rPr>
        <w:t xml:space="preserve"> C</w:t>
      </w:r>
      <w:r>
        <w:rPr>
          <w:lang w:val="en-US"/>
        </w:rPr>
        <w:t xml:space="preserve"> - </w:t>
      </w:r>
      <w:r w:rsidRPr="001340CE">
        <w:rPr>
          <w:lang w:val="en-US"/>
        </w:rPr>
        <w:t>29</w:t>
      </w:r>
      <w:r>
        <w:rPr>
          <w:lang w:val="en-US"/>
        </w:rPr>
        <w:t>.0</w:t>
      </w:r>
      <w:r w:rsidRPr="001340CE">
        <w:rPr>
          <w:vertAlign w:val="superscript"/>
          <w:lang w:val="en-US"/>
        </w:rPr>
        <w:t>o</w:t>
      </w:r>
      <w:r w:rsidRPr="001340CE">
        <w:rPr>
          <w:lang w:val="en-US"/>
        </w:rPr>
        <w:t xml:space="preserve"> C</w:t>
      </w:r>
      <w:r>
        <w:rPr>
          <w:lang w:val="en-US"/>
        </w:rPr>
        <w:t xml:space="preserve"> = 3.7</w:t>
      </w:r>
      <w:r w:rsidRPr="001340CE">
        <w:rPr>
          <w:vertAlign w:val="superscript"/>
          <w:lang w:val="en-US"/>
        </w:rPr>
        <w:t>o</w:t>
      </w:r>
      <w:r w:rsidRPr="001340CE">
        <w:rPr>
          <w:lang w:val="en-US"/>
        </w:rPr>
        <w:t xml:space="preserve"> C</w:t>
      </w:r>
    </w:p>
    <w:p w:rsidR="00CF60DF" w:rsidRPr="00CF60DF" w:rsidRDefault="00CF60DF" w:rsidP="00A049F2">
      <w:pPr>
        <w:pStyle w:val="ListParagraph"/>
        <w:numPr>
          <w:ilvl w:val="1"/>
          <w:numId w:val="1"/>
        </w:numPr>
        <w:ind w:left="1080"/>
        <w:jc w:val="both"/>
        <w:rPr>
          <w:lang w:val="en-US"/>
        </w:rPr>
      </w:pPr>
      <m:oMath>
        <m:r>
          <w:rPr>
            <w:rFonts w:ascii="Cambria Math" w:hAnsi="Cambria Math"/>
            <w:lang w:val="en-US"/>
          </w:rPr>
          <m:t>∆T</m:t>
        </m:r>
      </m:oMath>
      <w:r>
        <w:rPr>
          <w:lang w:val="en-US"/>
        </w:rPr>
        <w:t xml:space="preserve"> of Experiment #3 = 34.4</w:t>
      </w:r>
      <w:r w:rsidRPr="001340CE">
        <w:rPr>
          <w:vertAlign w:val="superscript"/>
          <w:lang w:val="en-US"/>
        </w:rPr>
        <w:t>o</w:t>
      </w:r>
      <w:r w:rsidRPr="001340CE">
        <w:rPr>
          <w:lang w:val="en-US"/>
        </w:rPr>
        <w:t xml:space="preserve"> C</w:t>
      </w:r>
      <w:r>
        <w:rPr>
          <w:lang w:val="en-US"/>
        </w:rPr>
        <w:t xml:space="preserve"> - 28.0</w:t>
      </w:r>
      <w:r w:rsidRPr="001340CE">
        <w:rPr>
          <w:vertAlign w:val="superscript"/>
          <w:lang w:val="en-US"/>
        </w:rPr>
        <w:t>o</w:t>
      </w:r>
      <w:r w:rsidRPr="001340CE">
        <w:rPr>
          <w:lang w:val="en-US"/>
        </w:rPr>
        <w:t xml:space="preserve"> C</w:t>
      </w:r>
      <w:r>
        <w:rPr>
          <w:lang w:val="en-US"/>
        </w:rPr>
        <w:t xml:space="preserve"> = 6.4</w:t>
      </w:r>
      <w:r w:rsidRPr="001340CE">
        <w:rPr>
          <w:vertAlign w:val="superscript"/>
          <w:lang w:val="en-US"/>
        </w:rPr>
        <w:t>o</w:t>
      </w:r>
      <w:r w:rsidRPr="001340CE">
        <w:rPr>
          <w:lang w:val="en-US"/>
        </w:rPr>
        <w:t xml:space="preserve"> C</w:t>
      </w:r>
    </w:p>
    <w:p w:rsidR="000C02C1" w:rsidRPr="00CF60DF" w:rsidRDefault="00CF60DF" w:rsidP="00A049F2">
      <w:pPr>
        <w:jc w:val="both"/>
        <w:rPr>
          <w:lang w:val="en-US"/>
        </w:rPr>
      </w:pPr>
      <m:oMathPara>
        <m:oMath>
          <m:r>
            <w:rPr>
              <w:rFonts w:ascii="Cambria Math" w:hAnsi="Cambria Math"/>
              <w:lang w:val="en-US"/>
            </w:rPr>
            <m:t>q=m ×Cp × ∆T</m:t>
          </m:r>
        </m:oMath>
      </m:oMathPara>
    </w:p>
    <w:p w:rsidR="00CF60DF" w:rsidRDefault="00CF60DF" w:rsidP="00A049F2">
      <w:pPr>
        <w:jc w:val="both"/>
        <w:rPr>
          <w:lang w:val="en-US"/>
        </w:rPr>
      </w:pPr>
      <w:r>
        <w:rPr>
          <w:lang w:val="en-US"/>
        </w:rPr>
        <w:tab/>
        <w:t xml:space="preserve">- </w:t>
      </w:r>
      <m:oMath>
        <m:r>
          <w:rPr>
            <w:rFonts w:ascii="Cambria Math" w:hAnsi="Cambria Math"/>
            <w:lang w:val="en-US"/>
          </w:rPr>
          <m:t>m</m:t>
        </m:r>
      </m:oMath>
      <w:r>
        <w:rPr>
          <w:lang w:val="en-US"/>
        </w:rPr>
        <w:t xml:space="preserve"> was the experiment’s mass.</w:t>
      </w:r>
    </w:p>
    <w:p w:rsidR="00CF60DF" w:rsidRDefault="00CF60DF" w:rsidP="00A049F2">
      <w:pPr>
        <w:jc w:val="both"/>
        <w:rPr>
          <w:lang w:val="en-US"/>
        </w:rPr>
      </w:pPr>
      <w:r>
        <w:rPr>
          <w:lang w:val="en-US"/>
        </w:rPr>
        <w:tab/>
      </w:r>
      <w:r>
        <w:rPr>
          <w:lang w:val="en-US"/>
        </w:rPr>
        <w:tab/>
      </w:r>
      <m:oMath>
        <m:r>
          <w:rPr>
            <w:rFonts w:ascii="Cambria Math" w:hAnsi="Cambria Math"/>
            <w:lang w:val="en-US"/>
          </w:rPr>
          <m:t>m</m:t>
        </m:r>
      </m:oMath>
      <w:r w:rsidR="006568E3">
        <w:rPr>
          <w:lang w:val="en-US"/>
        </w:rPr>
        <w:t xml:space="preserve"> of Experiment #1: 103</w:t>
      </w:r>
      <m:oMath>
        <m:r>
          <w:rPr>
            <w:rFonts w:ascii="Cambria Math" w:hAnsi="Cambria Math"/>
            <w:lang w:val="en-US"/>
          </w:rPr>
          <m:t>g</m:t>
        </m:r>
      </m:oMath>
    </w:p>
    <w:p w:rsidR="006568E3" w:rsidRPr="006568E3" w:rsidRDefault="006568E3" w:rsidP="00A049F2">
      <w:pPr>
        <w:jc w:val="both"/>
        <w:rPr>
          <w:lang w:val="en-US"/>
        </w:rPr>
      </w:pPr>
      <w:r>
        <w:rPr>
          <w:lang w:val="en-US"/>
        </w:rPr>
        <w:tab/>
      </w:r>
      <w:r>
        <w:rPr>
          <w:lang w:val="en-US"/>
        </w:rPr>
        <w:tab/>
      </w:r>
      <w:r>
        <w:rPr>
          <w:lang w:val="en-US"/>
        </w:rPr>
        <w:tab/>
      </w:r>
      <m:oMath>
        <m:r>
          <w:rPr>
            <w:rFonts w:ascii="Cambria Math" w:hAnsi="Cambria Math"/>
            <w:lang w:val="en-US"/>
          </w:rPr>
          <m:t xml:space="preserve">D of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O=</m:t>
        </m:r>
        <m:f>
          <m:fPr>
            <m:ctrlPr>
              <w:rPr>
                <w:rFonts w:ascii="Cambria Math" w:hAnsi="Cambria Math"/>
                <w:i/>
                <w:lang w:val="en-US"/>
              </w:rPr>
            </m:ctrlPr>
          </m:fPr>
          <m:num>
            <m:r>
              <w:rPr>
                <w:rFonts w:ascii="Cambria Math" w:hAnsi="Cambria Math"/>
                <w:lang w:val="en-US"/>
              </w:rPr>
              <m:t xml:space="preserve">m of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O</m:t>
            </m:r>
          </m:num>
          <m:den>
            <m:r>
              <w:rPr>
                <w:rFonts w:ascii="Cambria Math" w:hAnsi="Cambria Math"/>
                <w:lang w:val="en-US"/>
              </w:rPr>
              <m:t xml:space="preserve">V of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O</m:t>
            </m:r>
          </m:den>
        </m:f>
        <m:r>
          <w:rPr>
            <w:rFonts w:ascii="Cambria Math" w:hAnsi="Cambria Math"/>
            <w:lang w:val="en-US"/>
          </w:rPr>
          <m:t xml:space="preserve">→m of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 xml:space="preserve">O=D of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 xml:space="preserve">O×  V of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O</m:t>
        </m:r>
      </m:oMath>
    </w:p>
    <w:p w:rsidR="006568E3" w:rsidRPr="006568E3" w:rsidRDefault="006568E3" w:rsidP="00A049F2">
      <w:pPr>
        <w:jc w:val="both"/>
        <w:rPr>
          <w:lang w:val="en-US"/>
        </w:rPr>
      </w:pPr>
      <w:r>
        <w:rPr>
          <w:lang w:val="en-US"/>
        </w:rPr>
        <w:tab/>
      </w:r>
      <w:r>
        <w:rPr>
          <w:lang w:val="en-US"/>
        </w:rPr>
        <w:tab/>
      </w:r>
      <w:r>
        <w:rPr>
          <w:lang w:val="en-US"/>
        </w:rPr>
        <w:tab/>
      </w:r>
      <m:oMath>
        <m:r>
          <w:rPr>
            <w:rFonts w:ascii="Cambria Math" w:hAnsi="Cambria Math"/>
            <w:lang w:val="en-US"/>
          </w:rPr>
          <m:t xml:space="preserve">                                              m of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O=1.009</m:t>
        </m:r>
        <m:f>
          <m:fPr>
            <m:type m:val="skw"/>
            <m:ctrlPr>
              <w:rPr>
                <w:rFonts w:ascii="Cambria Math" w:hAnsi="Cambria Math"/>
                <w:i/>
                <w:lang w:val="en-US"/>
              </w:rPr>
            </m:ctrlPr>
          </m:fPr>
          <m:num>
            <m:r>
              <w:rPr>
                <w:rFonts w:ascii="Cambria Math" w:hAnsi="Cambria Math"/>
                <w:lang w:val="en-US"/>
              </w:rPr>
              <m:t>g</m:t>
            </m:r>
          </m:num>
          <m:den>
            <m:r>
              <w:rPr>
                <w:rFonts w:ascii="Cambria Math" w:hAnsi="Cambria Math"/>
                <w:lang w:val="en-US"/>
              </w:rPr>
              <m:t>mL</m:t>
            </m:r>
          </m:den>
        </m:f>
        <m:r>
          <w:rPr>
            <w:rStyle w:val="FootnoteReference"/>
            <w:rFonts w:ascii="Cambria Math" w:hAnsi="Cambria Math"/>
            <w:i/>
            <w:lang w:val="en-US"/>
          </w:rPr>
          <w:footnoteReference w:id="1"/>
        </m:r>
        <m:r>
          <w:rPr>
            <w:rFonts w:ascii="Cambria Math" w:hAnsi="Cambria Math"/>
            <w:lang w:val="en-US"/>
          </w:rPr>
          <m:t xml:space="preserve"> ×100.mL</m:t>
        </m:r>
      </m:oMath>
    </w:p>
    <w:p w:rsidR="006568E3" w:rsidRDefault="006568E3" w:rsidP="00A049F2">
      <w:pPr>
        <w:jc w:val="both"/>
        <w:rPr>
          <w:lang w:val="en-US"/>
        </w:rPr>
      </w:pPr>
      <w:r>
        <w:rPr>
          <w:lang w:val="en-US"/>
        </w:rPr>
        <w:tab/>
      </w:r>
      <w:r>
        <w:rPr>
          <w:lang w:val="en-US"/>
        </w:rPr>
        <w:tab/>
      </w:r>
      <w:r>
        <w:rPr>
          <w:lang w:val="en-US"/>
        </w:rPr>
        <w:tab/>
      </w:r>
      <w:r>
        <w:rPr>
          <w:lang w:val="en-US"/>
        </w:rPr>
        <w:tab/>
      </w:r>
      <m:oMath>
        <m:r>
          <w:rPr>
            <w:rFonts w:ascii="Cambria Math" w:hAnsi="Cambria Math"/>
            <w:lang w:val="en-US"/>
          </w:rPr>
          <m:t xml:space="preserve">                               m of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O=101g</m:t>
        </m:r>
      </m:oMath>
    </w:p>
    <w:p w:rsidR="006568E3" w:rsidRDefault="006568E3" w:rsidP="00A049F2">
      <w:pPr>
        <w:jc w:val="both"/>
        <w:rPr>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206936</wp:posOffset>
                </wp:positionV>
                <wp:extent cx="1769036"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176903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B77CB" id="Straight Connector 4"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6.3pt" to="139.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" strokecolor="black [3213]" strokeweight="1.5pt">
                <v:stroke joinstyle="miter"/>
                <w10:wrap anchorx="margin"/>
              </v:line>
            </w:pict>
          </mc:Fallback>
        </mc:AlternateContent>
      </w:r>
      <w:r>
        <w:rPr>
          <w:lang w:val="en-US"/>
        </w:rPr>
        <w:tab/>
      </w:r>
      <w:r>
        <w:rPr>
          <w:lang w:val="en-US"/>
        </w:rPr>
        <w:tab/>
      </w:r>
      <w:r>
        <w:rPr>
          <w:lang w:val="en-US"/>
        </w:rPr>
        <w:tab/>
      </w:r>
      <w:r>
        <w:rPr>
          <w:lang w:val="en-US"/>
        </w:rPr>
        <w:tab/>
      </w:r>
      <w:r>
        <w:rPr>
          <w:lang w:val="en-US"/>
        </w:rPr>
        <w:tab/>
        <w:t xml:space="preserve"> </w:t>
      </w:r>
      <m:oMath>
        <m:r>
          <w:rPr>
            <w:rFonts w:ascii="Cambria Math" w:hAnsi="Cambria Math"/>
            <w:lang w:val="en-US"/>
          </w:rPr>
          <m:t xml:space="preserve">           m of NaOH=    2g</m:t>
        </m:r>
      </m:oMath>
    </w:p>
    <w:p w:rsidR="006568E3" w:rsidRPr="006568E3" w:rsidRDefault="006568E3" w:rsidP="00A049F2">
      <w:pPr>
        <w:jc w:val="both"/>
        <w:rPr>
          <w:lang w:val="en-US"/>
        </w:rPr>
      </w:pPr>
      <w:r>
        <w:rPr>
          <w:lang w:val="en-US"/>
        </w:rPr>
        <w:tab/>
      </w:r>
      <w:r>
        <w:rPr>
          <w:lang w:val="en-US"/>
        </w:rPr>
        <w:tab/>
      </w:r>
      <w:r>
        <w:rPr>
          <w:lang w:val="en-US"/>
        </w:rPr>
        <w:tab/>
      </w:r>
      <w:r>
        <w:rPr>
          <w:lang w:val="en-US"/>
        </w:rPr>
        <w:tab/>
        <w:t xml:space="preserve">       </w:t>
      </w:r>
      <m:oMath>
        <m:r>
          <w:rPr>
            <w:rFonts w:ascii="Cambria Math" w:hAnsi="Cambria Math"/>
            <w:lang w:val="en-US"/>
          </w:rPr>
          <m:t>m of Experiment #1=103g</m:t>
        </m:r>
      </m:oMath>
    </w:p>
    <w:p w:rsidR="00CF60DF" w:rsidRDefault="00CF60DF" w:rsidP="00A049F2">
      <w:pPr>
        <w:jc w:val="both"/>
        <w:rPr>
          <w:lang w:val="en-US"/>
        </w:rPr>
      </w:pPr>
      <w:r>
        <w:rPr>
          <w:lang w:val="en-US"/>
        </w:rPr>
        <w:tab/>
      </w:r>
      <w:r>
        <w:rPr>
          <w:lang w:val="en-US"/>
        </w:rPr>
        <w:tab/>
      </w:r>
      <m:oMath>
        <m:r>
          <w:rPr>
            <w:rFonts w:ascii="Cambria Math" w:hAnsi="Cambria Math"/>
            <w:lang w:val="en-US"/>
          </w:rPr>
          <m:t>m</m:t>
        </m:r>
      </m:oMath>
      <w:r>
        <w:rPr>
          <w:lang w:val="en-US"/>
        </w:rPr>
        <w:t xml:space="preserve"> of Experiment #2: </w:t>
      </w:r>
      <w:r w:rsidR="00904677">
        <w:rPr>
          <w:lang w:val="en-US"/>
        </w:rPr>
        <w:t>76.368</w:t>
      </w:r>
      <m:oMath>
        <m:r>
          <w:rPr>
            <w:rFonts w:ascii="Cambria Math" w:hAnsi="Cambria Math"/>
            <w:lang w:val="en-US"/>
          </w:rPr>
          <m:t>g</m:t>
        </m:r>
      </m:oMath>
    </w:p>
    <w:p w:rsidR="00234B1C" w:rsidRDefault="006568E3" w:rsidP="00A049F2">
      <w:pPr>
        <w:jc w:val="both"/>
        <w:rPr>
          <w:lang w:val="en-US"/>
        </w:rPr>
      </w:pPr>
      <w:r>
        <w:rPr>
          <w:lang w:val="en-US"/>
        </w:rPr>
        <w:tab/>
      </w:r>
      <w:r>
        <w:rPr>
          <w:lang w:val="en-US"/>
        </w:rPr>
        <w:tab/>
      </w:r>
      <w:r>
        <w:rPr>
          <w:lang w:val="en-US"/>
        </w:rPr>
        <w:tab/>
      </w:r>
      <m:oMath>
        <m:f>
          <m:fPr>
            <m:ctrlPr>
              <w:rPr>
                <w:rFonts w:ascii="Cambria Math" w:hAnsi="Cambria Math"/>
                <w:i/>
                <w:lang w:val="en-US"/>
              </w:rPr>
            </m:ctrlPr>
          </m:fPr>
          <m:num>
            <m:r>
              <w:rPr>
                <w:rFonts w:ascii="Cambria Math" w:hAnsi="Cambria Math"/>
                <w:lang w:val="en-US"/>
              </w:rPr>
              <m:t>1.00 mol NaOH</m:t>
            </m:r>
          </m:num>
          <m:den>
            <m:r>
              <w:rPr>
                <w:rFonts w:ascii="Cambria Math" w:hAnsi="Cambria Math"/>
                <w:lang w:val="en-US"/>
              </w:rPr>
              <m:t>1</m:t>
            </m:r>
          </m:den>
        </m:f>
        <m:r>
          <w:rPr>
            <w:rFonts w:ascii="Cambria Math" w:hAnsi="Cambria Math"/>
            <w:lang w:val="en-US"/>
          </w:rPr>
          <m:t xml:space="preserve"> × </m:t>
        </m:r>
        <m:f>
          <m:fPr>
            <m:ctrlPr>
              <w:rPr>
                <w:rFonts w:ascii="Cambria Math" w:hAnsi="Cambria Math"/>
                <w:i/>
                <w:lang w:val="en-US"/>
              </w:rPr>
            </m:ctrlPr>
          </m:fPr>
          <m:num>
            <m:r>
              <w:rPr>
                <w:rFonts w:ascii="Cambria Math" w:hAnsi="Cambria Math"/>
                <w:lang w:val="en-US"/>
              </w:rPr>
              <m:t>(22.9g Na + 15.99g O + 1.008g H)</m:t>
            </m:r>
            <m:r>
              <w:rPr>
                <w:rStyle w:val="FootnoteReference"/>
                <w:rFonts w:ascii="Cambria Math" w:hAnsi="Cambria Math"/>
                <w:i/>
                <w:lang w:val="en-US"/>
              </w:rPr>
              <w:footnoteReference w:id="2"/>
            </m:r>
          </m:num>
          <m:den>
            <m:r>
              <w:rPr>
                <w:rFonts w:ascii="Cambria Math" w:hAnsi="Cambria Math"/>
                <w:lang w:val="en-US"/>
              </w:rPr>
              <m:t>1 mol NaOH</m:t>
            </m:r>
          </m:den>
        </m:f>
        <m:r>
          <w:rPr>
            <w:rFonts w:ascii="Cambria Math" w:hAnsi="Cambria Math"/>
            <w:lang w:val="en-US"/>
          </w:rPr>
          <m:t>=39.907g NaOH</m:t>
        </m:r>
      </m:oMath>
    </w:p>
    <w:p w:rsidR="00904677" w:rsidRDefault="00904677" w:rsidP="00A049F2">
      <w:pPr>
        <w:jc w:val="both"/>
        <w:rPr>
          <w:lang w:val="en-US"/>
        </w:rPr>
      </w:pPr>
      <w:r>
        <w:rPr>
          <w:lang w:val="en-US"/>
        </w:rPr>
        <w:tab/>
      </w:r>
      <w:r>
        <w:rPr>
          <w:lang w:val="en-US"/>
        </w:rPr>
        <w:tab/>
      </w:r>
      <w:r>
        <w:rPr>
          <w:lang w:val="en-US"/>
        </w:rPr>
        <w:tab/>
      </w:r>
      <m:oMath>
        <m:f>
          <m:fPr>
            <m:ctrlPr>
              <w:rPr>
                <w:rFonts w:ascii="Cambria Math" w:hAnsi="Cambria Math"/>
                <w:i/>
                <w:lang w:val="en-US"/>
              </w:rPr>
            </m:ctrlPr>
          </m:fPr>
          <m:num>
            <m:r>
              <w:rPr>
                <w:rFonts w:ascii="Cambria Math" w:hAnsi="Cambria Math"/>
                <w:lang w:val="en-US"/>
              </w:rPr>
              <m:t>1.00 mol HCl</m:t>
            </m:r>
          </m:num>
          <m:den>
            <m:r>
              <w:rPr>
                <w:rFonts w:ascii="Cambria Math" w:hAnsi="Cambria Math"/>
                <w:lang w:val="en-US"/>
              </w:rPr>
              <m:t>1</m:t>
            </m:r>
          </m:den>
        </m:f>
        <m:r>
          <w:rPr>
            <w:rFonts w:ascii="Cambria Math" w:hAnsi="Cambria Math"/>
            <w:lang w:val="en-US"/>
          </w:rPr>
          <m:t xml:space="preserve"> × </m:t>
        </m:r>
        <m:f>
          <m:fPr>
            <m:ctrlPr>
              <w:rPr>
                <w:rFonts w:ascii="Cambria Math" w:hAnsi="Cambria Math"/>
                <w:i/>
                <w:lang w:val="en-US"/>
              </w:rPr>
            </m:ctrlPr>
          </m:fPr>
          <m:num>
            <m:r>
              <w:rPr>
                <w:rFonts w:ascii="Cambria Math" w:hAnsi="Cambria Math"/>
                <w:lang w:val="en-US"/>
              </w:rPr>
              <m:t>(1.008g H + 35.453g Cl)</m:t>
            </m:r>
            <m:r>
              <w:rPr>
                <w:rStyle w:val="FootnoteReference"/>
                <w:rFonts w:ascii="Cambria Math" w:hAnsi="Cambria Math"/>
                <w:i/>
                <w:lang w:val="en-US"/>
              </w:rPr>
              <w:footnoteReference w:id="3"/>
            </m:r>
          </m:num>
          <m:den>
            <m:r>
              <w:rPr>
                <w:rFonts w:ascii="Cambria Math" w:hAnsi="Cambria Math"/>
                <w:lang w:val="en-US"/>
              </w:rPr>
              <m:t>1 mol HCl</m:t>
            </m:r>
          </m:den>
        </m:f>
        <m:r>
          <w:rPr>
            <w:rFonts w:ascii="Cambria Math" w:hAnsi="Cambria Math"/>
            <w:lang w:val="en-US"/>
          </w:rPr>
          <m:t>=36.461g HCl</m:t>
        </m:r>
      </m:oMath>
      <w:r>
        <w:rPr>
          <w:lang w:val="en-US"/>
        </w:rPr>
        <w:t xml:space="preserve"> </w:t>
      </w:r>
    </w:p>
    <w:p w:rsidR="00A20516" w:rsidRPr="00A20516" w:rsidRDefault="00A20516" w:rsidP="00A049F2">
      <w:pPr>
        <w:jc w:val="both"/>
        <w:rPr>
          <w:lang w:val="en-US"/>
        </w:rPr>
      </w:pPr>
      <m:oMathPara>
        <m:oMathParaPr>
          <m:jc m:val="left"/>
        </m:oMathParaPr>
        <m:oMath>
          <m:r>
            <w:rPr>
              <w:rFonts w:ascii="Cambria Math" w:hAnsi="Cambria Math"/>
              <w:lang w:val="en-US"/>
            </w:rPr>
            <m:t xml:space="preserve">                                                                                         m of NaOH=39.907g</m:t>
          </m:r>
        </m:oMath>
      </m:oMathPara>
    </w:p>
    <w:p w:rsidR="00A20516" w:rsidRDefault="00A20516" w:rsidP="00A049F2">
      <w:pPr>
        <w:jc w:val="both"/>
        <w:rPr>
          <w:lang w:val="en-US"/>
        </w:rPr>
      </w:pPr>
      <w:r>
        <w:rPr>
          <w:noProof/>
          <w:lang w:val="en-US"/>
        </w:rPr>
        <mc:AlternateContent>
          <mc:Choice Requires="wps">
            <w:drawing>
              <wp:anchor distT="0" distB="0" distL="114300" distR="114300" simplePos="0" relativeHeight="251662336" behindDoc="0" locked="0" layoutInCell="1" allowOverlap="1" wp14:anchorId="63385D94" wp14:editId="046AD34E">
                <wp:simplePos x="0" y="0"/>
                <wp:positionH relativeFrom="margin">
                  <wp:posOffset>2073835</wp:posOffset>
                </wp:positionH>
                <wp:positionV relativeFrom="paragraph">
                  <wp:posOffset>203611</wp:posOffset>
                </wp:positionV>
                <wp:extent cx="2199341" cy="0"/>
                <wp:effectExtent l="0" t="0" r="29845" b="19050"/>
                <wp:wrapNone/>
                <wp:docPr id="5" name="Straight Connector 5"/>
                <wp:cNvGraphicFramePr/>
                <a:graphic xmlns:a="http://schemas.openxmlformats.org/drawingml/2006/main">
                  <a:graphicData uri="http://schemas.microsoft.com/office/word/2010/wordprocessingShape">
                    <wps:wsp>
                      <wps:cNvCnPr/>
                      <wps:spPr>
                        <a:xfrm>
                          <a:off x="0" y="0"/>
                          <a:ext cx="219934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535AFE" id="Straight Connector 5"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3.3pt,16.05pt" to="33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" strokecolor="black [3213]" strokeweight="1.5pt">
                <v:stroke joinstyle="miter"/>
                <w10:wrap anchorx="margin"/>
              </v:line>
            </w:pict>
          </mc:Fallback>
        </mc:AlternateContent>
      </w:r>
      <w:r>
        <w:rPr>
          <w:lang w:val="en-US"/>
        </w:rPr>
        <w:tab/>
      </w:r>
      <w:r>
        <w:rPr>
          <w:lang w:val="en-US"/>
        </w:rPr>
        <w:tab/>
      </w:r>
      <w:r>
        <w:rPr>
          <w:lang w:val="en-US"/>
        </w:rPr>
        <w:tab/>
      </w:r>
      <w:r>
        <w:rPr>
          <w:lang w:val="en-US"/>
        </w:rPr>
        <w:tab/>
      </w:r>
      <w:r>
        <w:rPr>
          <w:lang w:val="en-US"/>
        </w:rPr>
        <w:tab/>
        <w:t xml:space="preserve"> </w:t>
      </w:r>
      <m:oMath>
        <m:r>
          <w:rPr>
            <w:rFonts w:ascii="Cambria Math" w:hAnsi="Cambria Math"/>
            <w:lang w:val="en-US"/>
          </w:rPr>
          <m:t xml:space="preserve">                  m of HCl=36.461g</m:t>
        </m:r>
      </m:oMath>
    </w:p>
    <w:p w:rsidR="00A20516" w:rsidRDefault="00A20516" w:rsidP="00A049F2">
      <w:pPr>
        <w:jc w:val="both"/>
        <w:rPr>
          <w:lang w:val="en-US"/>
        </w:rPr>
      </w:pPr>
      <w:r>
        <w:rPr>
          <w:lang w:val="en-US"/>
        </w:rPr>
        <w:lastRenderedPageBreak/>
        <w:tab/>
      </w:r>
      <w:r>
        <w:rPr>
          <w:lang w:val="en-US"/>
        </w:rPr>
        <w:tab/>
      </w:r>
      <w:r>
        <w:rPr>
          <w:lang w:val="en-US"/>
        </w:rPr>
        <w:tab/>
      </w:r>
      <w:r>
        <w:rPr>
          <w:lang w:val="en-US"/>
        </w:rPr>
        <w:tab/>
        <w:t xml:space="preserve">       </w:t>
      </w:r>
      <m:oMath>
        <m:r>
          <w:rPr>
            <w:rFonts w:ascii="Cambria Math" w:hAnsi="Cambria Math"/>
            <w:lang w:val="en-US"/>
          </w:rPr>
          <m:t xml:space="preserve">   m of Experiment #2=76.368g</m:t>
        </m:r>
      </m:oMath>
    </w:p>
    <w:p w:rsidR="00CF60DF" w:rsidRDefault="00CF60DF" w:rsidP="00A049F2">
      <w:pPr>
        <w:jc w:val="both"/>
        <w:rPr>
          <w:lang w:val="en-US"/>
        </w:rPr>
      </w:pPr>
      <w:r>
        <w:rPr>
          <w:lang w:val="en-US"/>
        </w:rPr>
        <w:tab/>
      </w:r>
      <w:r>
        <w:rPr>
          <w:lang w:val="en-US"/>
        </w:rPr>
        <w:tab/>
      </w:r>
      <m:oMath>
        <m:r>
          <w:rPr>
            <w:rFonts w:ascii="Cambria Math" w:hAnsi="Cambria Math"/>
            <w:lang w:val="en-US"/>
          </w:rPr>
          <m:t>m</m:t>
        </m:r>
      </m:oMath>
      <w:r>
        <w:rPr>
          <w:lang w:val="en-US"/>
        </w:rPr>
        <w:t xml:space="preserve"> of Experiment #3: 2</w:t>
      </w:r>
      <w:r w:rsidR="00904677">
        <w:rPr>
          <w:lang w:val="en-US"/>
        </w:rPr>
        <w:t>0</w:t>
      </w:r>
      <m:oMath>
        <m:r>
          <w:rPr>
            <w:rFonts w:ascii="Cambria Math" w:hAnsi="Cambria Math"/>
            <w:lang w:val="en-US"/>
          </w:rPr>
          <m:t>g</m:t>
        </m:r>
      </m:oMath>
    </w:p>
    <w:p w:rsidR="00904677" w:rsidRPr="00904677" w:rsidRDefault="00DD760F" w:rsidP="00A049F2">
      <w:pPr>
        <w:jc w:val="both"/>
        <w:rPr>
          <w:lang w:val="en-US"/>
        </w:rPr>
      </w:pPr>
      <w:r>
        <w:rPr>
          <w:lang w:val="en-US"/>
        </w:rPr>
        <w:tab/>
      </w:r>
      <w:r>
        <w:rPr>
          <w:lang w:val="en-US"/>
        </w:rPr>
        <w:tab/>
      </w:r>
      <w:r>
        <w:rPr>
          <w:lang w:val="en-US"/>
        </w:rPr>
        <w:tab/>
      </w:r>
      <m:oMath>
        <m:f>
          <m:fPr>
            <m:ctrlPr>
              <w:rPr>
                <w:rFonts w:ascii="Cambria Math" w:hAnsi="Cambria Math"/>
                <w:i/>
                <w:lang w:val="en-US"/>
              </w:rPr>
            </m:ctrlPr>
          </m:fPr>
          <m:num>
            <m:r>
              <w:rPr>
                <w:rFonts w:ascii="Cambria Math" w:hAnsi="Cambria Math"/>
                <w:lang w:val="en-US"/>
              </w:rPr>
              <m:t>0.500 mol HCl</m:t>
            </m:r>
          </m:num>
          <m:den>
            <m:r>
              <w:rPr>
                <w:rFonts w:ascii="Cambria Math" w:hAnsi="Cambria Math"/>
                <w:lang w:val="en-US"/>
              </w:rPr>
              <m:t>1</m:t>
            </m:r>
          </m:den>
        </m:f>
        <m:r>
          <w:rPr>
            <w:rFonts w:ascii="Cambria Math" w:hAnsi="Cambria Math"/>
            <w:lang w:val="en-US"/>
          </w:rPr>
          <m:t xml:space="preserve"> × </m:t>
        </m:r>
        <m:f>
          <m:fPr>
            <m:ctrlPr>
              <w:rPr>
                <w:rFonts w:ascii="Cambria Math" w:hAnsi="Cambria Math"/>
                <w:i/>
                <w:lang w:val="en-US"/>
              </w:rPr>
            </m:ctrlPr>
          </m:fPr>
          <m:num>
            <m:r>
              <w:rPr>
                <w:rFonts w:ascii="Cambria Math" w:hAnsi="Cambria Math"/>
                <w:lang w:val="en-US"/>
              </w:rPr>
              <m:t>(1.008g H + 35.453g Cl)</m:t>
            </m:r>
            <m:r>
              <w:rPr>
                <w:rStyle w:val="FootnoteReference"/>
                <w:rFonts w:ascii="Cambria Math" w:hAnsi="Cambria Math"/>
                <w:i/>
                <w:lang w:val="en-US"/>
              </w:rPr>
              <w:footnoteReference w:id="4"/>
            </m:r>
          </m:num>
          <m:den>
            <m:r>
              <w:rPr>
                <w:rFonts w:ascii="Cambria Math" w:hAnsi="Cambria Math"/>
                <w:lang w:val="en-US"/>
              </w:rPr>
              <m:t>1 mol HCl</m:t>
            </m:r>
          </m:den>
        </m:f>
        <m:r>
          <w:rPr>
            <w:rFonts w:ascii="Cambria Math" w:hAnsi="Cambria Math"/>
            <w:lang w:val="en-US"/>
          </w:rPr>
          <m:t>=18.2305g HCl</m:t>
        </m:r>
        <m:r>
          <m:rPr>
            <m:sty m:val="p"/>
          </m:rPr>
          <w:rPr>
            <w:rFonts w:ascii="Cambria Math" w:hAnsi="Cambria Math"/>
            <w:lang w:val="en-US"/>
          </w:rPr>
          <w:br/>
        </m:r>
      </m:oMath>
      <m:oMathPara>
        <m:oMathParaPr>
          <m:jc m:val="left"/>
        </m:oMathParaPr>
        <m:oMath>
          <m:r>
            <w:rPr>
              <w:rFonts w:ascii="Cambria Math" w:hAnsi="Cambria Math"/>
              <w:lang w:val="en-US"/>
            </w:rPr>
            <m:t xml:space="preserve">                                                                                       m of NaOH=  2            g</m:t>
          </m:r>
        </m:oMath>
      </m:oMathPara>
    </w:p>
    <w:p w:rsidR="00904677" w:rsidRDefault="00904677" w:rsidP="00A049F2">
      <w:pPr>
        <w:jc w:val="both"/>
        <w:rPr>
          <w:lang w:val="en-US"/>
        </w:rPr>
      </w:pPr>
      <w:r>
        <w:rPr>
          <w:noProof/>
          <w:lang w:val="en-US"/>
        </w:rPr>
        <mc:AlternateContent>
          <mc:Choice Requires="wps">
            <w:drawing>
              <wp:anchor distT="0" distB="0" distL="114300" distR="114300" simplePos="0" relativeHeight="251667456" behindDoc="0" locked="0" layoutInCell="1" allowOverlap="1" wp14:anchorId="430F53DD" wp14:editId="3E112A10">
                <wp:simplePos x="0" y="0"/>
                <wp:positionH relativeFrom="margin">
                  <wp:posOffset>2073835</wp:posOffset>
                </wp:positionH>
                <wp:positionV relativeFrom="paragraph">
                  <wp:posOffset>203611</wp:posOffset>
                </wp:positionV>
                <wp:extent cx="2199341" cy="0"/>
                <wp:effectExtent l="0" t="0" r="29845" b="19050"/>
                <wp:wrapNone/>
                <wp:docPr id="12" name="Straight Connector 12"/>
                <wp:cNvGraphicFramePr/>
                <a:graphic xmlns:a="http://schemas.openxmlformats.org/drawingml/2006/main">
                  <a:graphicData uri="http://schemas.microsoft.com/office/word/2010/wordprocessingShape">
                    <wps:wsp>
                      <wps:cNvCnPr/>
                      <wps:spPr>
                        <a:xfrm>
                          <a:off x="0" y="0"/>
                          <a:ext cx="219934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C70A06" id="Straight Connector 12"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3.3pt,16.05pt" to="33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" strokecolor="black [3213]" strokeweight="1.5pt">
                <v:stroke joinstyle="miter"/>
                <w10:wrap anchorx="margin"/>
              </v:line>
            </w:pict>
          </mc:Fallback>
        </mc:AlternateContent>
      </w:r>
      <w:r>
        <w:rPr>
          <w:lang w:val="en-US"/>
        </w:rPr>
        <w:tab/>
      </w:r>
      <w:r>
        <w:rPr>
          <w:lang w:val="en-US"/>
        </w:rPr>
        <w:tab/>
      </w:r>
      <w:r>
        <w:rPr>
          <w:lang w:val="en-US"/>
        </w:rPr>
        <w:tab/>
      </w:r>
      <w:r>
        <w:rPr>
          <w:lang w:val="en-US"/>
        </w:rPr>
        <w:tab/>
      </w:r>
      <w:r>
        <w:rPr>
          <w:lang w:val="en-US"/>
        </w:rPr>
        <w:tab/>
        <w:t xml:space="preserve"> </w:t>
      </w:r>
      <m:oMath>
        <m:r>
          <w:rPr>
            <w:rFonts w:ascii="Cambria Math" w:hAnsi="Cambria Math"/>
            <w:lang w:val="en-US"/>
          </w:rPr>
          <m:t xml:space="preserve">                m of HCl=18.2305g</m:t>
        </m:r>
      </m:oMath>
    </w:p>
    <w:p w:rsidR="00904677" w:rsidRDefault="00904677" w:rsidP="00A049F2">
      <w:pPr>
        <w:jc w:val="both"/>
        <w:rPr>
          <w:lang w:val="en-US"/>
        </w:rPr>
      </w:pPr>
      <w:r>
        <w:rPr>
          <w:lang w:val="en-US"/>
        </w:rPr>
        <w:tab/>
      </w:r>
      <w:r>
        <w:rPr>
          <w:lang w:val="en-US"/>
        </w:rPr>
        <w:tab/>
      </w:r>
      <w:r>
        <w:rPr>
          <w:lang w:val="en-US"/>
        </w:rPr>
        <w:tab/>
      </w:r>
      <w:r>
        <w:rPr>
          <w:lang w:val="en-US"/>
        </w:rPr>
        <w:tab/>
        <w:t xml:space="preserve">       </w:t>
      </w:r>
      <m:oMath>
        <m:r>
          <w:rPr>
            <w:rFonts w:ascii="Cambria Math" w:hAnsi="Cambria Math"/>
            <w:lang w:val="en-US"/>
          </w:rPr>
          <m:t xml:space="preserve"> m of Experiment #3=20g</m:t>
        </m:r>
      </m:oMath>
    </w:p>
    <w:p w:rsidR="00CF60DF" w:rsidRDefault="00CF60DF" w:rsidP="00A049F2">
      <w:pPr>
        <w:jc w:val="both"/>
        <w:rPr>
          <w:sz w:val="20"/>
          <w:lang w:val="en-US"/>
        </w:rPr>
      </w:pPr>
      <w:r>
        <w:rPr>
          <w:lang w:val="en-US"/>
        </w:rPr>
        <w:tab/>
        <w:t xml:space="preserve">- </w:t>
      </w:r>
      <m:oMath>
        <m:r>
          <w:rPr>
            <w:rFonts w:ascii="Cambria Math" w:hAnsi="Cambria Math"/>
            <w:lang w:val="en-US"/>
          </w:rPr>
          <m:t>Cp</m:t>
        </m:r>
      </m:oMath>
      <w:r>
        <w:rPr>
          <w:lang w:val="en-US"/>
        </w:rPr>
        <w:t xml:space="preserve"> was 4.18 </w:t>
      </w:r>
      <m:oMath>
        <m:f>
          <m:fPr>
            <m:type m:val="skw"/>
            <m:ctrlPr>
              <w:rPr>
                <w:rFonts w:ascii="Cambria Math" w:hAnsi="Cambria Math"/>
                <w:i/>
                <w:sz w:val="16"/>
                <w:lang w:val="en-US"/>
              </w:rPr>
            </m:ctrlPr>
          </m:fPr>
          <m:num>
            <m:r>
              <w:rPr>
                <w:rFonts w:ascii="Cambria Math" w:hAnsi="Cambria Math"/>
                <w:sz w:val="16"/>
                <w:lang w:val="en-US"/>
              </w:rPr>
              <m:t>J</m:t>
            </m:r>
          </m:num>
          <m:den>
            <m:r>
              <w:rPr>
                <w:rFonts w:ascii="Cambria Math" w:hAnsi="Cambria Math"/>
                <w:sz w:val="16"/>
                <w:lang w:val="en-US"/>
              </w:rPr>
              <m:t>(g × ℃)</m:t>
            </m:r>
          </m:den>
        </m:f>
      </m:oMath>
      <w:r>
        <w:rPr>
          <w:sz w:val="20"/>
          <w:lang w:val="en-US"/>
        </w:rPr>
        <w:t>.</w:t>
      </w:r>
    </w:p>
    <w:p w:rsidR="00CF60DF" w:rsidRDefault="00CF60DF" w:rsidP="00A049F2">
      <w:pPr>
        <w:jc w:val="both"/>
        <w:rPr>
          <w:lang w:val="en-US"/>
        </w:rPr>
      </w:pPr>
      <w:r>
        <w:rPr>
          <w:sz w:val="20"/>
          <w:lang w:val="en-US"/>
        </w:rPr>
        <w:tab/>
        <w:t xml:space="preserve">- </w:t>
      </w:r>
      <m:oMath>
        <m:r>
          <w:rPr>
            <w:rFonts w:ascii="Cambria Math" w:hAnsi="Cambria Math"/>
            <w:lang w:val="en-US"/>
          </w:rPr>
          <m:t>∆T</m:t>
        </m:r>
      </m:oMath>
      <w:r>
        <w:rPr>
          <w:lang w:val="en-US"/>
        </w:rPr>
        <w:t xml:space="preserve"> was the result that was acquired in the previous step. </w:t>
      </w:r>
    </w:p>
    <w:p w:rsidR="00DD760F" w:rsidRDefault="00DD760F" w:rsidP="00A049F2">
      <w:pPr>
        <w:pStyle w:val="ListParagraph"/>
        <w:spacing w:line="360" w:lineRule="auto"/>
        <w:ind w:left="1080" w:firstLine="360"/>
        <w:jc w:val="both"/>
        <w:rPr>
          <w:lang w:val="en-US"/>
        </w:rPr>
      </w:pPr>
      <m:oMath>
        <m:r>
          <w:rPr>
            <w:rFonts w:ascii="Cambria Math" w:hAnsi="Cambria Math"/>
            <w:lang w:val="en-US"/>
          </w:rPr>
          <m:t>∆T</m:t>
        </m:r>
      </m:oMath>
      <w:r>
        <w:rPr>
          <w:lang w:val="en-US"/>
        </w:rPr>
        <w:t xml:space="preserve"> of Experiment #1 = 32.7</w:t>
      </w:r>
      <w:r w:rsidRPr="001340CE">
        <w:rPr>
          <w:vertAlign w:val="superscript"/>
          <w:lang w:val="en-US"/>
        </w:rPr>
        <w:t>o</w:t>
      </w:r>
      <w:r w:rsidRPr="001340CE">
        <w:rPr>
          <w:lang w:val="en-US"/>
        </w:rPr>
        <w:t xml:space="preserve"> C</w:t>
      </w:r>
      <w:r>
        <w:rPr>
          <w:lang w:val="en-US"/>
        </w:rPr>
        <w:t xml:space="preserve"> - </w:t>
      </w:r>
      <w:r w:rsidRPr="001340CE">
        <w:rPr>
          <w:lang w:val="en-US"/>
        </w:rPr>
        <w:t>29</w:t>
      </w:r>
      <w:r>
        <w:rPr>
          <w:lang w:val="en-US"/>
        </w:rPr>
        <w:t>.0</w:t>
      </w:r>
      <w:r w:rsidRPr="001340CE">
        <w:rPr>
          <w:vertAlign w:val="superscript"/>
          <w:lang w:val="en-US"/>
        </w:rPr>
        <w:t>o</w:t>
      </w:r>
      <w:r w:rsidRPr="001340CE">
        <w:rPr>
          <w:lang w:val="en-US"/>
        </w:rPr>
        <w:t xml:space="preserve"> C</w:t>
      </w:r>
      <w:r>
        <w:rPr>
          <w:lang w:val="en-US"/>
        </w:rPr>
        <w:t xml:space="preserve"> = 3.7</w:t>
      </w:r>
      <w:r w:rsidRPr="001340CE">
        <w:rPr>
          <w:vertAlign w:val="superscript"/>
          <w:lang w:val="en-US"/>
        </w:rPr>
        <w:t>o</w:t>
      </w:r>
      <w:r w:rsidRPr="001340CE">
        <w:rPr>
          <w:lang w:val="en-US"/>
        </w:rPr>
        <w:t xml:space="preserve"> C</w:t>
      </w:r>
    </w:p>
    <w:p w:rsidR="00DD760F" w:rsidRDefault="00DD760F" w:rsidP="00A049F2">
      <w:pPr>
        <w:pStyle w:val="ListParagraph"/>
        <w:spacing w:line="360" w:lineRule="auto"/>
        <w:ind w:left="1080" w:firstLine="360"/>
        <w:jc w:val="both"/>
        <w:rPr>
          <w:lang w:val="en-US"/>
        </w:rPr>
      </w:pPr>
      <m:oMath>
        <m:r>
          <w:rPr>
            <w:rFonts w:ascii="Cambria Math" w:hAnsi="Cambria Math"/>
            <w:lang w:val="en-US"/>
          </w:rPr>
          <m:t>∆T</m:t>
        </m:r>
      </m:oMath>
      <w:r>
        <w:rPr>
          <w:lang w:val="en-US"/>
        </w:rPr>
        <w:t xml:space="preserve"> of Experiment #2 = 32.7</w:t>
      </w:r>
      <w:r w:rsidRPr="001340CE">
        <w:rPr>
          <w:vertAlign w:val="superscript"/>
          <w:lang w:val="en-US"/>
        </w:rPr>
        <w:t>o</w:t>
      </w:r>
      <w:r w:rsidRPr="001340CE">
        <w:rPr>
          <w:lang w:val="en-US"/>
        </w:rPr>
        <w:t xml:space="preserve"> C</w:t>
      </w:r>
      <w:r>
        <w:rPr>
          <w:lang w:val="en-US"/>
        </w:rPr>
        <w:t xml:space="preserve"> - </w:t>
      </w:r>
      <w:r w:rsidRPr="001340CE">
        <w:rPr>
          <w:lang w:val="en-US"/>
        </w:rPr>
        <w:t>29</w:t>
      </w:r>
      <w:r>
        <w:rPr>
          <w:lang w:val="en-US"/>
        </w:rPr>
        <w:t>.0</w:t>
      </w:r>
      <w:r w:rsidRPr="001340CE">
        <w:rPr>
          <w:vertAlign w:val="superscript"/>
          <w:lang w:val="en-US"/>
        </w:rPr>
        <w:t>o</w:t>
      </w:r>
      <w:r w:rsidRPr="001340CE">
        <w:rPr>
          <w:lang w:val="en-US"/>
        </w:rPr>
        <w:t xml:space="preserve"> C</w:t>
      </w:r>
      <w:r>
        <w:rPr>
          <w:lang w:val="en-US"/>
        </w:rPr>
        <w:t xml:space="preserve"> = 3.7</w:t>
      </w:r>
      <w:r w:rsidRPr="001340CE">
        <w:rPr>
          <w:vertAlign w:val="superscript"/>
          <w:lang w:val="en-US"/>
        </w:rPr>
        <w:t>o</w:t>
      </w:r>
      <w:r w:rsidRPr="001340CE">
        <w:rPr>
          <w:lang w:val="en-US"/>
        </w:rPr>
        <w:t xml:space="preserve"> C</w:t>
      </w:r>
    </w:p>
    <w:p w:rsidR="00DD760F" w:rsidRDefault="00DD760F" w:rsidP="00A049F2">
      <w:pPr>
        <w:pStyle w:val="ListParagraph"/>
        <w:spacing w:line="360" w:lineRule="auto"/>
        <w:ind w:left="1080" w:firstLine="360"/>
        <w:jc w:val="both"/>
        <w:rPr>
          <w:lang w:val="en-US"/>
        </w:rPr>
      </w:pPr>
      <m:oMath>
        <m:r>
          <w:rPr>
            <w:rFonts w:ascii="Cambria Math" w:hAnsi="Cambria Math"/>
            <w:lang w:val="en-US"/>
          </w:rPr>
          <m:t>∆T</m:t>
        </m:r>
      </m:oMath>
      <w:r>
        <w:rPr>
          <w:lang w:val="en-US"/>
        </w:rPr>
        <w:t xml:space="preserve"> of Experiment #3 = 34.4</w:t>
      </w:r>
      <w:r w:rsidRPr="001340CE">
        <w:rPr>
          <w:vertAlign w:val="superscript"/>
          <w:lang w:val="en-US"/>
        </w:rPr>
        <w:t>o</w:t>
      </w:r>
      <w:r w:rsidRPr="001340CE">
        <w:rPr>
          <w:lang w:val="en-US"/>
        </w:rPr>
        <w:t xml:space="preserve"> C</w:t>
      </w:r>
      <w:r>
        <w:rPr>
          <w:lang w:val="en-US"/>
        </w:rPr>
        <w:t xml:space="preserve"> - 28.0</w:t>
      </w:r>
      <w:r w:rsidRPr="001340CE">
        <w:rPr>
          <w:vertAlign w:val="superscript"/>
          <w:lang w:val="en-US"/>
        </w:rPr>
        <w:t>o</w:t>
      </w:r>
      <w:r w:rsidRPr="001340CE">
        <w:rPr>
          <w:lang w:val="en-US"/>
        </w:rPr>
        <w:t xml:space="preserve"> C</w:t>
      </w:r>
      <w:r>
        <w:rPr>
          <w:lang w:val="en-US"/>
        </w:rPr>
        <w:t xml:space="preserve"> = 6.4</w:t>
      </w:r>
      <w:r w:rsidRPr="001340CE">
        <w:rPr>
          <w:vertAlign w:val="superscript"/>
          <w:lang w:val="en-US"/>
        </w:rPr>
        <w:t>o</w:t>
      </w:r>
      <w:r w:rsidRPr="001340CE">
        <w:rPr>
          <w:lang w:val="en-US"/>
        </w:rPr>
        <w:t xml:space="preserve"> C</w:t>
      </w:r>
    </w:p>
    <w:p w:rsidR="00DD760F" w:rsidRDefault="00DD760F" w:rsidP="00A049F2">
      <w:pPr>
        <w:pStyle w:val="ListParagraph"/>
        <w:numPr>
          <w:ilvl w:val="0"/>
          <w:numId w:val="2"/>
        </w:numPr>
        <w:ind w:left="1080"/>
        <w:jc w:val="both"/>
        <w:rPr>
          <w:lang w:val="en-US"/>
        </w:rPr>
      </w:pPr>
      <m:oMath>
        <m:r>
          <w:rPr>
            <w:rFonts w:ascii="Cambria Math" w:hAnsi="Cambria Math"/>
            <w:lang w:val="en-US"/>
          </w:rPr>
          <m:t>q</m:t>
        </m:r>
      </m:oMath>
      <w:r>
        <w:rPr>
          <w:lang w:val="en-US"/>
        </w:rPr>
        <w:t xml:space="preserve"> of Experiment #1 = </w:t>
      </w:r>
      <m:oMath>
        <m:f>
          <m:fPr>
            <m:ctrlPr>
              <w:rPr>
                <w:rFonts w:ascii="Cambria Math" w:hAnsi="Cambria Math"/>
                <w:lang w:val="en-US"/>
              </w:rPr>
            </m:ctrlPr>
          </m:fPr>
          <m:num>
            <m:r>
              <m:rPr>
                <m:sty m:val="p"/>
              </m:rPr>
              <w:rPr>
                <w:rFonts w:ascii="Cambria Math" w:hAnsi="Cambria Math"/>
                <w:lang w:val="en-US"/>
              </w:rPr>
              <m:t>103</m:t>
            </m:r>
            <m:r>
              <w:rPr>
                <w:rFonts w:ascii="Cambria Math" w:hAnsi="Cambria Math"/>
                <w:lang w:val="en-US"/>
              </w:rPr>
              <m:t>g ×</m:t>
            </m:r>
            <m:r>
              <m:rPr>
                <m:sty m:val="p"/>
              </m:rPr>
              <w:rPr>
                <w:rFonts w:ascii="Cambria Math" w:hAnsi="Cambria Math"/>
                <w:lang w:val="en-US"/>
              </w:rPr>
              <m:t xml:space="preserve">  4.18 </m:t>
            </m:r>
            <m:f>
              <m:fPr>
                <m:type m:val="skw"/>
                <m:ctrlPr>
                  <w:rPr>
                    <w:rFonts w:ascii="Cambria Math" w:hAnsi="Cambria Math"/>
                    <w:i/>
                    <w:sz w:val="16"/>
                    <w:lang w:val="en-US"/>
                  </w:rPr>
                </m:ctrlPr>
              </m:fPr>
              <m:num>
                <m:r>
                  <w:rPr>
                    <w:rFonts w:ascii="Cambria Math" w:hAnsi="Cambria Math"/>
                    <w:sz w:val="16"/>
                    <w:lang w:val="en-US"/>
                  </w:rPr>
                  <m:t>J</m:t>
                </m:r>
              </m:num>
              <m:den>
                <m:r>
                  <w:rPr>
                    <w:rFonts w:ascii="Cambria Math" w:hAnsi="Cambria Math"/>
                    <w:sz w:val="16"/>
                    <w:lang w:val="en-US"/>
                  </w:rPr>
                  <m:t>(g × ℃)</m:t>
                </m:r>
              </m:den>
            </m:f>
            <m:r>
              <m:rPr>
                <m:sty m:val="p"/>
              </m:rPr>
              <w:rPr>
                <w:rFonts w:ascii="Cambria Math" w:hAnsi="Cambria Math"/>
                <w:sz w:val="16"/>
                <w:lang w:val="en-US"/>
              </w:rPr>
              <m:t xml:space="preserve">  </m:t>
            </m:r>
            <m:r>
              <w:rPr>
                <w:rFonts w:ascii="Cambria Math" w:hAnsi="Cambria Math"/>
                <w:lang w:val="en-US"/>
              </w:rPr>
              <m:t>×</m:t>
            </m:r>
            <m:r>
              <m:rPr>
                <m:sty m:val="p"/>
              </m:rPr>
              <w:rPr>
                <w:rFonts w:ascii="Cambria Math" w:hAnsi="Cambria Math"/>
                <w:lang w:val="en-US"/>
              </w:rPr>
              <m:t xml:space="preserve"> 3.7</m:t>
            </m:r>
            <m:r>
              <m:rPr>
                <m:sty m:val="p"/>
              </m:rPr>
              <w:rPr>
                <w:rFonts w:ascii="Cambria Math" w:hAnsi="Cambria Math"/>
                <w:vertAlign w:val="superscript"/>
                <w:lang w:val="en-US"/>
              </w:rPr>
              <m:t>℃</m:t>
            </m:r>
            <m:r>
              <m:rPr>
                <m:sty m:val="p"/>
              </m:rPr>
              <w:rPr>
                <w:rFonts w:ascii="Cambria Math" w:hAnsi="Cambria Math"/>
                <w:lang w:val="en-US"/>
              </w:rPr>
              <m:t xml:space="preserve"> </m:t>
            </m:r>
          </m:num>
          <m:den>
            <m:r>
              <w:rPr>
                <w:rFonts w:ascii="Cambria Math" w:hAnsi="Cambria Math"/>
                <w:lang w:val="en-US"/>
              </w:rPr>
              <m:t>1</m:t>
            </m:r>
          </m:den>
        </m:f>
        <m:r>
          <w:rPr>
            <w:rFonts w:ascii="Cambria Math" w:hAnsi="Cambria Math"/>
            <w:lang w:val="en-US"/>
          </w:rPr>
          <m:t xml:space="preserve"> × </m:t>
        </m:r>
        <m:f>
          <m:fPr>
            <m:ctrlPr>
              <w:rPr>
                <w:rFonts w:ascii="Cambria Math" w:hAnsi="Cambria Math"/>
                <w:i/>
                <w:lang w:val="en-US"/>
              </w:rPr>
            </m:ctrlPr>
          </m:fPr>
          <m:num>
            <m:r>
              <w:rPr>
                <w:rFonts w:ascii="Cambria Math" w:hAnsi="Cambria Math"/>
                <w:lang w:val="en-US"/>
              </w:rPr>
              <m:t>1 kJ</m:t>
            </m:r>
          </m:num>
          <m:den>
            <m:r>
              <w:rPr>
                <w:rFonts w:ascii="Cambria Math" w:hAnsi="Cambria Math"/>
                <w:lang w:val="en-US"/>
              </w:rPr>
              <m:t xml:space="preserve">1 × </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3</m:t>
                </m:r>
              </m:sup>
            </m:sSup>
            <m:r>
              <w:rPr>
                <w:rFonts w:ascii="Cambria Math" w:hAnsi="Cambria Math"/>
                <w:lang w:val="en-US"/>
              </w:rPr>
              <m:t xml:space="preserve"> J</m:t>
            </m:r>
          </m:den>
        </m:f>
        <m:r>
          <w:rPr>
            <w:rFonts w:ascii="Cambria Math" w:hAnsi="Cambria Math"/>
            <w:lang w:val="en-US"/>
          </w:rPr>
          <m:t xml:space="preserve"> </m:t>
        </m:r>
      </m:oMath>
      <w:r>
        <w:rPr>
          <w:lang w:val="en-US"/>
        </w:rPr>
        <w:t xml:space="preserve">= 1.6 </w:t>
      </w:r>
      <m:oMath>
        <m:r>
          <w:rPr>
            <w:rFonts w:ascii="Cambria Math" w:hAnsi="Cambria Math"/>
            <w:lang w:val="en-US"/>
          </w:rPr>
          <m:t>kJ</m:t>
        </m:r>
      </m:oMath>
    </w:p>
    <w:p w:rsidR="00DD760F" w:rsidRDefault="00DD760F" w:rsidP="00A049F2">
      <w:pPr>
        <w:pStyle w:val="ListParagraph"/>
        <w:numPr>
          <w:ilvl w:val="0"/>
          <w:numId w:val="2"/>
        </w:numPr>
        <w:ind w:left="1080"/>
        <w:jc w:val="both"/>
        <w:rPr>
          <w:lang w:val="en-US"/>
        </w:rPr>
      </w:pPr>
      <m:oMath>
        <m:r>
          <w:rPr>
            <w:rFonts w:ascii="Cambria Math" w:hAnsi="Cambria Math"/>
            <w:lang w:val="en-US"/>
          </w:rPr>
          <m:t>q</m:t>
        </m:r>
      </m:oMath>
      <w:r>
        <w:rPr>
          <w:lang w:val="en-US"/>
        </w:rPr>
        <w:t xml:space="preserve"> of Experiment #2 = </w:t>
      </w:r>
      <m:oMath>
        <m:f>
          <m:fPr>
            <m:ctrlPr>
              <w:rPr>
                <w:rFonts w:ascii="Cambria Math" w:hAnsi="Cambria Math"/>
                <w:lang w:val="en-US"/>
              </w:rPr>
            </m:ctrlPr>
          </m:fPr>
          <m:num>
            <m:r>
              <m:rPr>
                <m:sty m:val="p"/>
              </m:rPr>
              <w:rPr>
                <w:rFonts w:ascii="Cambria Math" w:hAnsi="Cambria Math"/>
                <w:lang w:val="en-US"/>
              </w:rPr>
              <m:t>76.368</m:t>
            </m:r>
            <m:r>
              <w:rPr>
                <w:rFonts w:ascii="Cambria Math" w:hAnsi="Cambria Math"/>
                <w:lang w:val="en-US"/>
              </w:rPr>
              <m:t>g ×</m:t>
            </m:r>
            <m:r>
              <m:rPr>
                <m:sty m:val="p"/>
              </m:rPr>
              <w:rPr>
                <w:rFonts w:ascii="Cambria Math" w:hAnsi="Cambria Math"/>
                <w:lang w:val="en-US"/>
              </w:rPr>
              <m:t xml:space="preserve">  4.18 </m:t>
            </m:r>
            <m:f>
              <m:fPr>
                <m:type m:val="skw"/>
                <m:ctrlPr>
                  <w:rPr>
                    <w:rFonts w:ascii="Cambria Math" w:hAnsi="Cambria Math"/>
                    <w:i/>
                    <w:sz w:val="16"/>
                    <w:lang w:val="en-US"/>
                  </w:rPr>
                </m:ctrlPr>
              </m:fPr>
              <m:num>
                <m:r>
                  <w:rPr>
                    <w:rFonts w:ascii="Cambria Math" w:hAnsi="Cambria Math"/>
                    <w:sz w:val="16"/>
                    <w:lang w:val="en-US"/>
                  </w:rPr>
                  <m:t>J</m:t>
                </m:r>
              </m:num>
              <m:den>
                <m:r>
                  <w:rPr>
                    <w:rFonts w:ascii="Cambria Math" w:hAnsi="Cambria Math"/>
                    <w:sz w:val="16"/>
                    <w:lang w:val="en-US"/>
                  </w:rPr>
                  <m:t>(g × ℃)</m:t>
                </m:r>
              </m:den>
            </m:f>
            <m:r>
              <m:rPr>
                <m:sty m:val="p"/>
              </m:rPr>
              <w:rPr>
                <w:rFonts w:ascii="Cambria Math" w:hAnsi="Cambria Math"/>
                <w:sz w:val="16"/>
                <w:lang w:val="en-US"/>
              </w:rPr>
              <m:t xml:space="preserve">  </m:t>
            </m:r>
            <m:r>
              <w:rPr>
                <w:rFonts w:ascii="Cambria Math" w:hAnsi="Cambria Math"/>
                <w:lang w:val="en-US"/>
              </w:rPr>
              <m:t>×</m:t>
            </m:r>
            <m:r>
              <m:rPr>
                <m:sty m:val="p"/>
              </m:rPr>
              <w:rPr>
                <w:rFonts w:ascii="Cambria Math" w:hAnsi="Cambria Math"/>
                <w:lang w:val="en-US"/>
              </w:rPr>
              <m:t xml:space="preserve"> 3.7</m:t>
            </m:r>
            <m:r>
              <m:rPr>
                <m:sty m:val="p"/>
              </m:rPr>
              <w:rPr>
                <w:rFonts w:ascii="Cambria Math" w:hAnsi="Cambria Math"/>
                <w:vertAlign w:val="superscript"/>
                <w:lang w:val="en-US"/>
              </w:rPr>
              <m:t>℃</m:t>
            </m:r>
            <m:r>
              <m:rPr>
                <m:sty m:val="p"/>
              </m:rPr>
              <w:rPr>
                <w:rFonts w:ascii="Cambria Math" w:hAnsi="Cambria Math"/>
                <w:lang w:val="en-US"/>
              </w:rPr>
              <m:t xml:space="preserve"> </m:t>
            </m:r>
          </m:num>
          <m:den>
            <m:r>
              <w:rPr>
                <w:rFonts w:ascii="Cambria Math" w:hAnsi="Cambria Math"/>
                <w:lang w:val="en-US"/>
              </w:rPr>
              <m:t>1</m:t>
            </m:r>
          </m:den>
        </m:f>
        <m:r>
          <w:rPr>
            <w:rFonts w:ascii="Cambria Math" w:hAnsi="Cambria Math"/>
            <w:lang w:val="en-US"/>
          </w:rPr>
          <m:t xml:space="preserve"> × </m:t>
        </m:r>
        <m:f>
          <m:fPr>
            <m:ctrlPr>
              <w:rPr>
                <w:rFonts w:ascii="Cambria Math" w:hAnsi="Cambria Math"/>
                <w:i/>
                <w:lang w:val="en-US"/>
              </w:rPr>
            </m:ctrlPr>
          </m:fPr>
          <m:num>
            <m:r>
              <w:rPr>
                <w:rFonts w:ascii="Cambria Math" w:hAnsi="Cambria Math"/>
                <w:lang w:val="en-US"/>
              </w:rPr>
              <m:t>1 kJ</m:t>
            </m:r>
          </m:num>
          <m:den>
            <m:r>
              <w:rPr>
                <w:rFonts w:ascii="Cambria Math" w:hAnsi="Cambria Math"/>
                <w:lang w:val="en-US"/>
              </w:rPr>
              <m:t xml:space="preserve">1 × </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3</m:t>
                </m:r>
              </m:sup>
            </m:sSup>
            <m:r>
              <w:rPr>
                <w:rFonts w:ascii="Cambria Math" w:hAnsi="Cambria Math"/>
                <w:lang w:val="en-US"/>
              </w:rPr>
              <m:t xml:space="preserve"> J</m:t>
            </m:r>
          </m:den>
        </m:f>
        <m:r>
          <w:rPr>
            <w:rFonts w:ascii="Cambria Math" w:hAnsi="Cambria Math"/>
            <w:lang w:val="en-US"/>
          </w:rPr>
          <m:t xml:space="preserve"> </m:t>
        </m:r>
      </m:oMath>
      <w:r w:rsidR="00904677">
        <w:rPr>
          <w:lang w:val="en-US"/>
        </w:rPr>
        <w:t>= 1.2</w:t>
      </w:r>
      <w:r>
        <w:rPr>
          <w:lang w:val="en-US"/>
        </w:rPr>
        <w:t xml:space="preserve"> </w:t>
      </w:r>
      <m:oMath>
        <m:r>
          <w:rPr>
            <w:rFonts w:ascii="Cambria Math" w:hAnsi="Cambria Math"/>
            <w:lang w:val="en-US"/>
          </w:rPr>
          <m:t>kJ</m:t>
        </m:r>
      </m:oMath>
    </w:p>
    <w:p w:rsidR="00DD760F" w:rsidRDefault="00DD760F" w:rsidP="00A049F2">
      <w:pPr>
        <w:pStyle w:val="ListParagraph"/>
        <w:numPr>
          <w:ilvl w:val="0"/>
          <w:numId w:val="2"/>
        </w:numPr>
        <w:ind w:left="1080"/>
        <w:jc w:val="both"/>
        <w:rPr>
          <w:lang w:val="en-US"/>
        </w:rPr>
      </w:pPr>
      <m:oMath>
        <m:r>
          <w:rPr>
            <w:rFonts w:ascii="Cambria Math" w:hAnsi="Cambria Math"/>
            <w:lang w:val="en-US"/>
          </w:rPr>
          <m:t>q</m:t>
        </m:r>
      </m:oMath>
      <w:r>
        <w:rPr>
          <w:lang w:val="en-US"/>
        </w:rPr>
        <w:t xml:space="preserve"> of Experiment #3 = </w:t>
      </w:r>
      <m:oMath>
        <m:f>
          <m:fPr>
            <m:ctrlPr>
              <w:rPr>
                <w:rFonts w:ascii="Cambria Math" w:hAnsi="Cambria Math"/>
                <w:lang w:val="en-US"/>
              </w:rPr>
            </m:ctrlPr>
          </m:fPr>
          <m:num>
            <m:r>
              <m:rPr>
                <m:sty m:val="p"/>
              </m:rPr>
              <w:rPr>
                <w:rFonts w:ascii="Cambria Math" w:hAnsi="Cambria Math"/>
                <w:lang w:val="en-US"/>
              </w:rPr>
              <m:t>20</m:t>
            </m:r>
            <m:r>
              <w:rPr>
                <w:rFonts w:ascii="Cambria Math" w:hAnsi="Cambria Math"/>
                <w:lang w:val="en-US"/>
              </w:rPr>
              <m:t>g ×</m:t>
            </m:r>
            <m:r>
              <m:rPr>
                <m:sty m:val="p"/>
              </m:rPr>
              <w:rPr>
                <w:rFonts w:ascii="Cambria Math" w:hAnsi="Cambria Math"/>
                <w:lang w:val="en-US"/>
              </w:rPr>
              <m:t xml:space="preserve">  4.18 </m:t>
            </m:r>
            <m:f>
              <m:fPr>
                <m:type m:val="skw"/>
                <m:ctrlPr>
                  <w:rPr>
                    <w:rFonts w:ascii="Cambria Math" w:hAnsi="Cambria Math"/>
                    <w:i/>
                    <w:sz w:val="16"/>
                    <w:lang w:val="en-US"/>
                  </w:rPr>
                </m:ctrlPr>
              </m:fPr>
              <m:num>
                <m:r>
                  <w:rPr>
                    <w:rFonts w:ascii="Cambria Math" w:hAnsi="Cambria Math"/>
                    <w:sz w:val="16"/>
                    <w:lang w:val="en-US"/>
                  </w:rPr>
                  <m:t>J</m:t>
                </m:r>
              </m:num>
              <m:den>
                <m:r>
                  <w:rPr>
                    <w:rFonts w:ascii="Cambria Math" w:hAnsi="Cambria Math"/>
                    <w:sz w:val="16"/>
                    <w:lang w:val="en-US"/>
                  </w:rPr>
                  <m:t>(g × ℃)</m:t>
                </m:r>
              </m:den>
            </m:f>
            <m:r>
              <m:rPr>
                <m:sty m:val="p"/>
              </m:rPr>
              <w:rPr>
                <w:rFonts w:ascii="Cambria Math" w:hAnsi="Cambria Math"/>
                <w:sz w:val="16"/>
                <w:lang w:val="en-US"/>
              </w:rPr>
              <m:t xml:space="preserve">  </m:t>
            </m:r>
            <m:r>
              <w:rPr>
                <w:rFonts w:ascii="Cambria Math" w:hAnsi="Cambria Math"/>
                <w:lang w:val="en-US"/>
              </w:rPr>
              <m:t>×</m:t>
            </m:r>
            <m:r>
              <m:rPr>
                <m:sty m:val="p"/>
              </m:rPr>
              <w:rPr>
                <w:rFonts w:ascii="Cambria Math" w:hAnsi="Cambria Math"/>
                <w:lang w:val="en-US"/>
              </w:rPr>
              <m:t xml:space="preserve"> 6.4</m:t>
            </m:r>
            <m:r>
              <m:rPr>
                <m:sty m:val="p"/>
              </m:rPr>
              <w:rPr>
                <w:rFonts w:ascii="Cambria Math" w:hAnsi="Cambria Math"/>
                <w:vertAlign w:val="superscript"/>
                <w:lang w:val="en-US"/>
              </w:rPr>
              <m:t>℃</m:t>
            </m:r>
            <m:r>
              <m:rPr>
                <m:sty m:val="p"/>
              </m:rPr>
              <w:rPr>
                <w:rFonts w:ascii="Cambria Math" w:hAnsi="Cambria Math"/>
                <w:lang w:val="en-US"/>
              </w:rPr>
              <m:t xml:space="preserve"> </m:t>
            </m:r>
          </m:num>
          <m:den>
            <m:r>
              <w:rPr>
                <w:rFonts w:ascii="Cambria Math" w:hAnsi="Cambria Math"/>
                <w:lang w:val="en-US"/>
              </w:rPr>
              <m:t>1</m:t>
            </m:r>
          </m:den>
        </m:f>
        <m:r>
          <w:rPr>
            <w:rFonts w:ascii="Cambria Math" w:hAnsi="Cambria Math"/>
            <w:lang w:val="en-US"/>
          </w:rPr>
          <m:t xml:space="preserve"> × </m:t>
        </m:r>
        <m:f>
          <m:fPr>
            <m:ctrlPr>
              <w:rPr>
                <w:rFonts w:ascii="Cambria Math" w:hAnsi="Cambria Math"/>
                <w:i/>
                <w:lang w:val="en-US"/>
              </w:rPr>
            </m:ctrlPr>
          </m:fPr>
          <m:num>
            <m:r>
              <w:rPr>
                <w:rFonts w:ascii="Cambria Math" w:hAnsi="Cambria Math"/>
                <w:lang w:val="en-US"/>
              </w:rPr>
              <m:t>1 kJ</m:t>
            </m:r>
          </m:num>
          <m:den>
            <m:r>
              <w:rPr>
                <w:rFonts w:ascii="Cambria Math" w:hAnsi="Cambria Math"/>
                <w:lang w:val="en-US"/>
              </w:rPr>
              <m:t xml:space="preserve">1 × </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3</m:t>
                </m:r>
              </m:sup>
            </m:sSup>
            <m:r>
              <w:rPr>
                <w:rFonts w:ascii="Cambria Math" w:hAnsi="Cambria Math"/>
                <w:lang w:val="en-US"/>
              </w:rPr>
              <m:t xml:space="preserve"> J</m:t>
            </m:r>
          </m:den>
        </m:f>
        <m:r>
          <w:rPr>
            <w:rFonts w:ascii="Cambria Math" w:hAnsi="Cambria Math"/>
            <w:lang w:val="en-US"/>
          </w:rPr>
          <m:t xml:space="preserve"> </m:t>
        </m:r>
      </m:oMath>
      <w:r w:rsidR="00904677">
        <w:rPr>
          <w:lang w:val="en-US"/>
        </w:rPr>
        <w:t>= 0.5</w:t>
      </w:r>
      <w:r>
        <w:rPr>
          <w:lang w:val="en-US"/>
        </w:rPr>
        <w:t xml:space="preserve"> </w:t>
      </w:r>
      <m:oMath>
        <m:r>
          <w:rPr>
            <w:rFonts w:ascii="Cambria Math" w:hAnsi="Cambria Math"/>
            <w:lang w:val="en-US"/>
          </w:rPr>
          <m:t>kJ</m:t>
        </m:r>
      </m:oMath>
    </w:p>
    <w:p w:rsidR="00693369" w:rsidRPr="00CF60DF" w:rsidRDefault="00693369" w:rsidP="00A049F2">
      <w:pPr>
        <w:jc w:val="both"/>
        <w:rPr>
          <w:lang w:val="en-US"/>
        </w:rPr>
      </w:pPr>
      <m:oMathPara>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3</m:t>
              </m:r>
            </m:sub>
          </m:sSub>
          <m:r>
            <w:rPr>
              <w:rFonts w:ascii="Cambria Math" w:hAnsi="Cambria Math"/>
              <w:lang w:val="en-US"/>
            </w:rPr>
            <m:t xml:space="preserve"> </m:t>
          </m:r>
        </m:oMath>
      </m:oMathPara>
    </w:p>
    <w:p w:rsidR="00693369" w:rsidRPr="00693369" w:rsidRDefault="00693369" w:rsidP="00A049F2">
      <w:pPr>
        <w:jc w:val="both"/>
        <w:rPr>
          <w:lang w:val="en-US"/>
        </w:rPr>
      </w:pPr>
      <w:r>
        <w:rPr>
          <w:lang w:val="en-US"/>
        </w:rPr>
        <w:tab/>
        <w:t xml:space="preserve">- Assumed that </w:t>
      </w:r>
      <m:oMath>
        <m:r>
          <w:rPr>
            <w:rFonts w:ascii="Cambria Math" w:hAnsi="Cambria Math"/>
            <w:lang w:val="en-US"/>
          </w:rPr>
          <m:t>q= ∆H</m:t>
        </m:r>
      </m:oMath>
      <w:r>
        <w:rPr>
          <w:lang w:val="en-US"/>
        </w:rPr>
        <w:t xml:space="preserve">. </w:t>
      </w:r>
      <m:oMath>
        <m:r>
          <m:rPr>
            <m:sty m:val="p"/>
          </m:rPr>
          <w:rPr>
            <w:rFonts w:ascii="Cambria Math" w:hAnsi="Cambria Math"/>
            <w:lang w:val="en-US"/>
          </w:rPr>
          <w:br/>
        </m:r>
      </m:oMath>
      <m:oMathPara>
        <m:oMath>
          <m:r>
            <w:rPr>
              <w:rFonts w:ascii="Cambria Math" w:hAnsi="Cambria Math"/>
              <w:lang w:val="en-US"/>
            </w:rPr>
            <m:t xml:space="preserve">1.6 kJ+ 1.2 kJ≠0.5 kJ </m:t>
          </m:r>
        </m:oMath>
      </m:oMathPara>
    </w:p>
    <w:p w:rsidR="00693369" w:rsidRPr="00CF60DF" w:rsidRDefault="00904677" w:rsidP="00A049F2">
      <w:pPr>
        <w:jc w:val="both"/>
        <w:rPr>
          <w:lang w:val="en-US"/>
        </w:rPr>
      </w:pPr>
      <m:oMathPara>
        <m:oMath>
          <m:r>
            <w:rPr>
              <w:rFonts w:ascii="Cambria Math" w:hAnsi="Cambria Math"/>
              <w:lang w:val="en-US"/>
            </w:rPr>
            <m:t xml:space="preserve">                 2.8 kJ≠0.5 kJ</m:t>
          </m:r>
        </m:oMath>
      </m:oMathPara>
    </w:p>
    <w:p w:rsidR="00693369" w:rsidRDefault="00693369" w:rsidP="00A049F2">
      <w:pPr>
        <w:pStyle w:val="Heading2"/>
        <w:jc w:val="both"/>
        <w:rPr>
          <w:lang w:val="en-US"/>
        </w:rPr>
      </w:pPr>
      <w:r>
        <w:rPr>
          <w:lang w:val="en-US"/>
        </w:rPr>
        <w:tab/>
        <w:t>Concluding Statement</w:t>
      </w:r>
    </w:p>
    <w:p w:rsidR="00693369" w:rsidRPr="00693369" w:rsidRDefault="00693369" w:rsidP="00A049F2">
      <w:pPr>
        <w:ind w:firstLine="720"/>
        <w:jc w:val="both"/>
        <w:rPr>
          <w:lang w:val="en-US"/>
        </w:rPr>
      </w:pPr>
      <w:r>
        <w:rPr>
          <w:lang w:val="en-US"/>
        </w:rPr>
        <w:t xml:space="preserve">The conducted experiment displayed a failure towards the hypothesis of </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3</m:t>
            </m:r>
          </m:sub>
        </m:sSub>
      </m:oMath>
      <w:r>
        <w:rPr>
          <w:lang w:val="en-US"/>
        </w:rPr>
        <w:t xml:space="preserve">, despite that if the problem was solved by using knowledge of Hess’ Law, it would display a success towards the hypothesis of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3</m:t>
            </m:r>
          </m:sub>
        </m:sSub>
      </m:oMath>
      <w:r>
        <w:rPr>
          <w:lang w:val="en-US"/>
        </w:rPr>
        <w:t>.</w:t>
      </w:r>
    </w:p>
    <w:p w:rsidR="00094AA0" w:rsidRDefault="000C02C1" w:rsidP="00A049F2">
      <w:pPr>
        <w:pStyle w:val="Heading1"/>
        <w:jc w:val="both"/>
        <w:rPr>
          <w:lang w:val="en-US"/>
        </w:rPr>
      </w:pPr>
      <w:r>
        <w:rPr>
          <w:lang w:val="en-US"/>
        </w:rPr>
        <w:t xml:space="preserve">IV. </w:t>
      </w:r>
      <w:r w:rsidR="00094AA0">
        <w:rPr>
          <w:lang w:val="en-US"/>
        </w:rPr>
        <w:t>Discussion</w:t>
      </w:r>
    </w:p>
    <w:p w:rsidR="00094AA0" w:rsidRDefault="003B0A1A" w:rsidP="00A049F2">
      <w:pPr>
        <w:jc w:val="both"/>
        <w:rPr>
          <w:lang w:val="en-US"/>
        </w:rPr>
      </w:pPr>
      <w:r>
        <w:rPr>
          <w:lang w:val="en-US"/>
        </w:rPr>
        <w:tab/>
        <w:t xml:space="preserve">A failure towards the hypothesis of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3</m:t>
            </m:r>
          </m:sub>
        </m:sSub>
      </m:oMath>
      <w:r>
        <w:rPr>
          <w:lang w:val="en-US"/>
        </w:rPr>
        <w:t xml:space="preserve"> was what the conducted experiment proved, despite that if the problem was solved on theory, it would display a success towards the hypothesis of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3</m:t>
            </m:r>
          </m:sub>
        </m:sSub>
      </m:oMath>
      <w:r>
        <w:rPr>
          <w:lang w:val="en-US"/>
        </w:rPr>
        <w:t xml:space="preserve">. Theoretically, </w:t>
      </w:r>
      <m:oMath>
        <m:r>
          <w:rPr>
            <w:rFonts w:ascii="Cambria Math" w:hAnsi="Cambria Math"/>
            <w:lang w:val="en-US"/>
          </w:rPr>
          <m:t>∆H</m:t>
        </m:r>
      </m:oMath>
      <w:r>
        <w:rPr>
          <w:lang w:val="en-US"/>
        </w:rPr>
        <w:t xml:space="preserve"> measured the enthalpy change, or a change in the measure of heat contained in a system, at standard conditions. To obtain </w:t>
      </w:r>
      <m:oMath>
        <m:r>
          <w:rPr>
            <w:rFonts w:ascii="Cambria Math" w:hAnsi="Cambria Math"/>
            <w:lang w:val="en-US"/>
          </w:rPr>
          <m:t>∆H</m:t>
        </m:r>
      </m:oMath>
      <w:r>
        <w:rPr>
          <w:lang w:val="en-US"/>
        </w:rPr>
        <w:t xml:space="preserve">, options of choosing to solve through Hess’ Law or choosing to solve through acquiring each substance’s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F</m:t>
            </m:r>
          </m:sub>
        </m:sSub>
        <m:r>
          <w:rPr>
            <w:rFonts w:ascii="Cambria Math" w:hAnsi="Cambria Math"/>
            <w:lang w:val="en-US"/>
          </w:rPr>
          <m:t>°</m:t>
        </m:r>
      </m:oMath>
      <w:r>
        <w:rPr>
          <w:lang w:val="en-US"/>
        </w:rPr>
        <w:t xml:space="preserve"> – standard enthalpy of formation were available for chemists to select. Though, the involvement with various sources of heat of </w:t>
      </w:r>
      <m:oMath>
        <m:r>
          <w:rPr>
            <w:rFonts w:ascii="Cambria Math" w:hAnsi="Cambria Math"/>
            <w:lang w:val="en-US"/>
          </w:rPr>
          <m:t>∆H</m:t>
        </m:r>
      </m:oMath>
      <w:r>
        <w:rPr>
          <w:lang w:val="en-US"/>
        </w:rPr>
        <w:t xml:space="preserve"> illustrated numerous of changeable situations of this concept. </w:t>
      </w:r>
      <m:oMath>
        <m:r>
          <w:rPr>
            <w:rFonts w:ascii="Cambria Math" w:hAnsi="Cambria Math"/>
            <w:lang w:val="en-US"/>
          </w:rPr>
          <m:t>∆H</m:t>
        </m:r>
      </m:oMath>
      <w:r>
        <w:rPr>
          <w:lang w:val="en-US"/>
        </w:rPr>
        <w:t xml:space="preserve"> would be influenced by not just heat from inside the calorimetry, but also from the outside as well. In other words, </w:t>
      </w:r>
      <w:r w:rsidR="00AE2E03">
        <w:rPr>
          <w:lang w:val="en-US"/>
        </w:rPr>
        <w:t>a</w:t>
      </w:r>
      <w:r>
        <w:rPr>
          <w:lang w:val="en-US"/>
        </w:rPr>
        <w:t xml:space="preserve"> reaction might not only </w:t>
      </w:r>
      <w:r w:rsidR="00AE2E03">
        <w:rPr>
          <w:lang w:val="en-US"/>
        </w:rPr>
        <w:t>portrayed</w:t>
      </w:r>
      <w:r>
        <w:rPr>
          <w:lang w:val="en-US"/>
        </w:rPr>
        <w:t xml:space="preserve"> a single </w:t>
      </w:r>
      <w:r>
        <w:rPr>
          <w:lang w:val="en-US"/>
        </w:rPr>
        <w:lastRenderedPageBreak/>
        <w:t xml:space="preserve">situation of exothermic or endothermic process, but in reality, it was capable of </w:t>
      </w:r>
      <w:r w:rsidR="00AE2E03">
        <w:rPr>
          <w:lang w:val="en-US"/>
        </w:rPr>
        <w:t>portraying</w:t>
      </w:r>
      <w:r>
        <w:rPr>
          <w:lang w:val="en-US"/>
        </w:rPr>
        <w:t xml:space="preserve"> both type of processes due to its ease in interchangeability</w:t>
      </w:r>
      <w:r w:rsidR="00AE2E03">
        <w:rPr>
          <w:lang w:val="en-US"/>
        </w:rPr>
        <w:t xml:space="preserve"> in numerous known and unknown factors.</w:t>
      </w:r>
    </w:p>
    <w:p w:rsidR="00AE2E03" w:rsidRDefault="00AE2E03" w:rsidP="00A049F2">
      <w:pPr>
        <w:jc w:val="both"/>
        <w:rPr>
          <w:lang w:val="en-US"/>
        </w:rPr>
      </w:pPr>
      <w:r>
        <w:rPr>
          <w:lang w:val="en-US"/>
        </w:rPr>
        <w:tab/>
        <w:t xml:space="preserve">A failure towards the hypothesis of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3</m:t>
            </m:r>
          </m:sub>
        </m:sSub>
      </m:oMath>
      <w:r>
        <w:rPr>
          <w:lang w:val="en-US"/>
        </w:rPr>
        <w:t xml:space="preserve"> was what the conducted experiment proved, despite that if the problem was solved on theory, it would display a success towards the hypothesis of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3</m:t>
            </m:r>
          </m:sub>
        </m:sSub>
      </m:oMath>
      <w:r>
        <w:rPr>
          <w:lang w:val="en-US"/>
        </w:rPr>
        <w:t>. Not just involved with the concept of Hess’ Law, the conducted experiment was also an illustration for the concept of acidic and basic substances. Within the reaction, NaOH was a base, as all bases ended with OH; meanwhile, HCl was an acid, as all acids initiated with H. The result of a reaction between a base and an acid would contained H</w:t>
      </w:r>
      <w:r>
        <w:rPr>
          <w:vertAlign w:val="subscript"/>
          <w:lang w:val="en-US"/>
        </w:rPr>
        <w:t>2</w:t>
      </w:r>
      <w:r>
        <w:rPr>
          <w:lang w:val="en-US"/>
        </w:rPr>
        <w:t xml:space="preserve">O, or commonly known as the neutralization towards pH 7. This concept of acids and bases might show several misleads towards the overall experiment, as the focus of the experiment was on Hess’ Law, rather than acids and bases; thus, it could have been a considerable factor toward the failure of proving the hypothesis of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3</m:t>
            </m:r>
          </m:sub>
        </m:sSub>
      </m:oMath>
      <w:r>
        <w:rPr>
          <w:lang w:val="en-US"/>
        </w:rPr>
        <w:t>.</w:t>
      </w:r>
    </w:p>
    <w:p w:rsidR="00AE2E03" w:rsidRPr="00AE2E03" w:rsidRDefault="00AE2E03" w:rsidP="00A049F2">
      <w:pPr>
        <w:jc w:val="both"/>
        <w:rPr>
          <w:lang w:val="en-US"/>
        </w:rPr>
      </w:pPr>
      <w:r>
        <w:rPr>
          <w:lang w:val="en-US"/>
        </w:rPr>
        <w:tab/>
        <w:t>Overall, the result of the laboratory was not as expected in the beginning due to numerous objective factors, which primarily influenced the experimental procedures and style of conduct; thus, influenced the result of the laboratory as a whole.</w:t>
      </w:r>
    </w:p>
    <w:sectPr w:rsidR="00AE2E03" w:rsidRPr="00AE2E0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B91" w:rsidRDefault="00DC2B91" w:rsidP="00094AA0">
      <w:pPr>
        <w:spacing w:after="0" w:line="240" w:lineRule="auto"/>
      </w:pPr>
      <w:r>
        <w:separator/>
      </w:r>
    </w:p>
  </w:endnote>
  <w:endnote w:type="continuationSeparator" w:id="0">
    <w:p w:rsidR="00DC2B91" w:rsidRDefault="00DC2B91" w:rsidP="0009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B91" w:rsidRDefault="00DC2B91" w:rsidP="00094AA0">
      <w:pPr>
        <w:spacing w:after="0" w:line="240" w:lineRule="auto"/>
      </w:pPr>
      <w:r>
        <w:separator/>
      </w:r>
    </w:p>
  </w:footnote>
  <w:footnote w:type="continuationSeparator" w:id="0">
    <w:p w:rsidR="00DC2B91" w:rsidRDefault="00DC2B91" w:rsidP="00094AA0">
      <w:pPr>
        <w:spacing w:after="0" w:line="240" w:lineRule="auto"/>
      </w:pPr>
      <w:r>
        <w:continuationSeparator/>
      </w:r>
    </w:p>
  </w:footnote>
  <w:footnote w:id="1">
    <w:p w:rsidR="00DC686B" w:rsidRPr="002B1731" w:rsidRDefault="00DC686B">
      <w:pPr>
        <w:pStyle w:val="FootnoteText"/>
        <w:rPr>
          <w:lang w:val="en-US"/>
        </w:rPr>
      </w:pPr>
      <w:r>
        <w:rPr>
          <w:rStyle w:val="FootnoteReference"/>
        </w:rPr>
        <w:footnoteRef/>
      </w:r>
      <w:r>
        <w:t xml:space="preserve"> </w:t>
      </w:r>
      <w:r w:rsidRPr="002B1731">
        <w:rPr>
          <w:sz w:val="18"/>
          <w:lang w:val="en-US"/>
        </w:rPr>
        <w:t>Referred to Chemistry notes that were taken in class.</w:t>
      </w:r>
    </w:p>
  </w:footnote>
  <w:footnote w:id="2">
    <w:p w:rsidR="003E2334" w:rsidRPr="003E2334" w:rsidRDefault="003E2334">
      <w:pPr>
        <w:pStyle w:val="FootnoteText"/>
      </w:pPr>
      <w:r>
        <w:rPr>
          <w:rStyle w:val="FootnoteReference"/>
        </w:rPr>
        <w:footnoteRef/>
      </w:r>
      <w:r>
        <w:t xml:space="preserve"> </w:t>
      </w:r>
      <w:r w:rsidRPr="00904677">
        <w:rPr>
          <w:sz w:val="18"/>
          <w:lang w:val="en-US"/>
        </w:rPr>
        <w:t>Referred to periodic table of ScienceNotes.org (</w:t>
      </w:r>
      <w:hyperlink r:id="rId1" w:history="1">
        <w:r w:rsidRPr="003F5511">
          <w:rPr>
            <w:rStyle w:val="Hyperlink"/>
            <w:sz w:val="18"/>
            <w:lang w:val="en-US"/>
          </w:rPr>
          <w:t>http://sciencenotes.org/wp-content/uploads/2014/05/PeriodicTableBW.png</w:t>
        </w:r>
      </w:hyperlink>
      <w:r>
        <w:rPr>
          <w:sz w:val="18"/>
          <w:lang w:val="en-US"/>
        </w:rPr>
        <w:t>)</w:t>
      </w:r>
    </w:p>
  </w:footnote>
  <w:footnote w:id="3">
    <w:p w:rsidR="00904677" w:rsidRPr="00904677" w:rsidRDefault="00904677">
      <w:pPr>
        <w:pStyle w:val="FootnoteText"/>
        <w:rPr>
          <w:lang w:val="en-US"/>
        </w:rPr>
      </w:pPr>
      <w:r>
        <w:rPr>
          <w:rStyle w:val="FootnoteReference"/>
        </w:rPr>
        <w:footnoteRef/>
      </w:r>
      <w:r>
        <w:t xml:space="preserve"> </w:t>
      </w:r>
      <w:r w:rsidRPr="00904677">
        <w:rPr>
          <w:sz w:val="18"/>
          <w:lang w:val="en-US"/>
        </w:rPr>
        <w:t>Referred to periodic table of ScienceNotes.org (</w:t>
      </w:r>
      <w:hyperlink r:id="rId2" w:history="1">
        <w:r w:rsidRPr="003F5511">
          <w:rPr>
            <w:rStyle w:val="Hyperlink"/>
            <w:sz w:val="18"/>
            <w:lang w:val="en-US"/>
          </w:rPr>
          <w:t>http://sciencenotes.org/wp-content/uploads/2014/05/PeriodicTableBW.png</w:t>
        </w:r>
      </w:hyperlink>
      <w:r>
        <w:rPr>
          <w:sz w:val="18"/>
          <w:lang w:val="en-US"/>
        </w:rPr>
        <w:t xml:space="preserve">) </w:t>
      </w:r>
    </w:p>
  </w:footnote>
  <w:footnote w:id="4">
    <w:p w:rsidR="00904677" w:rsidRPr="00904677" w:rsidRDefault="00904677">
      <w:pPr>
        <w:pStyle w:val="FootnoteText"/>
        <w:rPr>
          <w:lang w:val="en-US"/>
        </w:rPr>
      </w:pPr>
      <w:r>
        <w:rPr>
          <w:rStyle w:val="FootnoteReference"/>
        </w:rPr>
        <w:footnoteRef/>
      </w:r>
      <w:r>
        <w:t xml:space="preserve"> </w:t>
      </w:r>
      <w:r w:rsidRPr="00904677">
        <w:rPr>
          <w:sz w:val="18"/>
          <w:lang w:val="en-US"/>
        </w:rPr>
        <w:t>Referred to periodic table of ScienceNotes.org (</w:t>
      </w:r>
      <w:hyperlink r:id="rId3" w:history="1">
        <w:r w:rsidRPr="003F5511">
          <w:rPr>
            <w:rStyle w:val="Hyperlink"/>
            <w:sz w:val="18"/>
            <w:lang w:val="en-US"/>
          </w:rPr>
          <w:t>http://sciencenotes.org/wp-content/uploads/2014/05/PeriodicTableBW.png</w:t>
        </w:r>
      </w:hyperlink>
      <w:r>
        <w:rPr>
          <w:sz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6B" w:rsidRDefault="00DC686B" w:rsidP="00094AA0">
    <w:pPr>
      <w:pStyle w:val="Header"/>
      <w:jc w:val="right"/>
      <w:rPr>
        <w:lang w:val="en-US"/>
      </w:rPr>
    </w:pPr>
    <w:r>
      <w:rPr>
        <w:lang w:val="en-US"/>
      </w:rPr>
      <w:t>Andrew To, Kelly Anh, Mickey Le, Sarah Tran</w:t>
    </w:r>
  </w:p>
  <w:p w:rsidR="00DC686B" w:rsidRDefault="00DC686B" w:rsidP="00094AA0">
    <w:pPr>
      <w:pStyle w:val="Header"/>
      <w:jc w:val="right"/>
      <w:rPr>
        <w:lang w:val="en-US"/>
      </w:rPr>
    </w:pPr>
    <w:r>
      <w:rPr>
        <w:lang w:val="en-US"/>
      </w:rPr>
      <w:t>Chemistry A – Block B</w:t>
    </w:r>
  </w:p>
  <w:p w:rsidR="00DC686B" w:rsidRPr="00094AA0" w:rsidRDefault="00DC686B" w:rsidP="00094AA0">
    <w:pPr>
      <w:pStyle w:val="Header"/>
      <w:jc w:val="right"/>
      <w:rPr>
        <w:lang w:val="en-US"/>
      </w:rPr>
    </w:pPr>
    <w:r>
      <w:rPr>
        <w:lang w:val="en-US"/>
      </w:rPr>
      <w:t>December 12</w:t>
    </w:r>
    <w:r w:rsidRPr="00094AA0">
      <w:rPr>
        <w:vertAlign w:val="superscript"/>
        <w:lang w:val="en-US"/>
      </w:rPr>
      <w:t>th</w:t>
    </w:r>
    <w:r>
      <w:rPr>
        <w:lang w:val="en-US"/>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47728"/>
    <w:multiLevelType w:val="hybridMultilevel"/>
    <w:tmpl w:val="0CCA0380"/>
    <w:lvl w:ilvl="0" w:tplc="23ACEE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955DC"/>
    <w:multiLevelType w:val="hybridMultilevel"/>
    <w:tmpl w:val="9154E17A"/>
    <w:lvl w:ilvl="0" w:tplc="23ACEEA6">
      <w:start w:val="1"/>
      <w:numFmt w:val="bullet"/>
      <w:lvlText w:val=""/>
      <w:lvlJc w:val="left"/>
      <w:pPr>
        <w:ind w:left="1443" w:hanging="360"/>
      </w:pPr>
      <w:rPr>
        <w:rFonts w:ascii="Symbol" w:hAnsi="Symbol" w:hint="default"/>
      </w:rPr>
    </w:lvl>
    <w:lvl w:ilvl="1" w:tplc="23ACEE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A0"/>
    <w:rsid w:val="00017E4E"/>
    <w:rsid w:val="000202A5"/>
    <w:rsid w:val="00022E02"/>
    <w:rsid w:val="0002730A"/>
    <w:rsid w:val="00027623"/>
    <w:rsid w:val="00027D2F"/>
    <w:rsid w:val="00051738"/>
    <w:rsid w:val="00057DCA"/>
    <w:rsid w:val="0007267A"/>
    <w:rsid w:val="000730EE"/>
    <w:rsid w:val="00074CA9"/>
    <w:rsid w:val="00086FD0"/>
    <w:rsid w:val="00087530"/>
    <w:rsid w:val="00087CFC"/>
    <w:rsid w:val="00094AA0"/>
    <w:rsid w:val="000A0BA3"/>
    <w:rsid w:val="000A22C8"/>
    <w:rsid w:val="000C02C1"/>
    <w:rsid w:val="000C1AE7"/>
    <w:rsid w:val="000C2906"/>
    <w:rsid w:val="000C452B"/>
    <w:rsid w:val="000E260E"/>
    <w:rsid w:val="000F30EB"/>
    <w:rsid w:val="000F4817"/>
    <w:rsid w:val="0010000A"/>
    <w:rsid w:val="00103682"/>
    <w:rsid w:val="00106E1B"/>
    <w:rsid w:val="0012036F"/>
    <w:rsid w:val="001228A4"/>
    <w:rsid w:val="001252A7"/>
    <w:rsid w:val="001254E1"/>
    <w:rsid w:val="0013029C"/>
    <w:rsid w:val="001340CE"/>
    <w:rsid w:val="001341A1"/>
    <w:rsid w:val="00134662"/>
    <w:rsid w:val="00135C10"/>
    <w:rsid w:val="00154CF6"/>
    <w:rsid w:val="0015512D"/>
    <w:rsid w:val="00160BE5"/>
    <w:rsid w:val="0019121A"/>
    <w:rsid w:val="001915E4"/>
    <w:rsid w:val="001925E8"/>
    <w:rsid w:val="0019320A"/>
    <w:rsid w:val="00193DE7"/>
    <w:rsid w:val="00195FCC"/>
    <w:rsid w:val="001A0E32"/>
    <w:rsid w:val="001A3FE7"/>
    <w:rsid w:val="001B29A5"/>
    <w:rsid w:val="001B7CC1"/>
    <w:rsid w:val="001C0232"/>
    <w:rsid w:val="001C406B"/>
    <w:rsid w:val="001D229F"/>
    <w:rsid w:val="001D5EFB"/>
    <w:rsid w:val="001E29B2"/>
    <w:rsid w:val="001E311D"/>
    <w:rsid w:val="002001E1"/>
    <w:rsid w:val="00201EFE"/>
    <w:rsid w:val="002058A4"/>
    <w:rsid w:val="00221068"/>
    <w:rsid w:val="002210BE"/>
    <w:rsid w:val="002213B1"/>
    <w:rsid w:val="00232C74"/>
    <w:rsid w:val="00233428"/>
    <w:rsid w:val="00234B1C"/>
    <w:rsid w:val="002501F5"/>
    <w:rsid w:val="002575C0"/>
    <w:rsid w:val="00257F20"/>
    <w:rsid w:val="00262D38"/>
    <w:rsid w:val="002711DC"/>
    <w:rsid w:val="00281961"/>
    <w:rsid w:val="00292E60"/>
    <w:rsid w:val="0029643E"/>
    <w:rsid w:val="002A7A57"/>
    <w:rsid w:val="002B08D0"/>
    <w:rsid w:val="002B1731"/>
    <w:rsid w:val="002B6A5E"/>
    <w:rsid w:val="002C07AA"/>
    <w:rsid w:val="002C13F0"/>
    <w:rsid w:val="002C214A"/>
    <w:rsid w:val="002C76D2"/>
    <w:rsid w:val="002D1957"/>
    <w:rsid w:val="002D1DFC"/>
    <w:rsid w:val="002E3352"/>
    <w:rsid w:val="002E7BC8"/>
    <w:rsid w:val="002F40C7"/>
    <w:rsid w:val="002F64D3"/>
    <w:rsid w:val="00300E61"/>
    <w:rsid w:val="003010DE"/>
    <w:rsid w:val="00304566"/>
    <w:rsid w:val="003052B7"/>
    <w:rsid w:val="00317FB8"/>
    <w:rsid w:val="00331DC1"/>
    <w:rsid w:val="003329D6"/>
    <w:rsid w:val="00333A9A"/>
    <w:rsid w:val="00340F57"/>
    <w:rsid w:val="0034732E"/>
    <w:rsid w:val="003502A0"/>
    <w:rsid w:val="003517EA"/>
    <w:rsid w:val="00362218"/>
    <w:rsid w:val="00391F18"/>
    <w:rsid w:val="003A6811"/>
    <w:rsid w:val="003B0A1A"/>
    <w:rsid w:val="003B5935"/>
    <w:rsid w:val="003B6C33"/>
    <w:rsid w:val="003D11A6"/>
    <w:rsid w:val="003D515B"/>
    <w:rsid w:val="003E2334"/>
    <w:rsid w:val="003E2C97"/>
    <w:rsid w:val="003E682E"/>
    <w:rsid w:val="004000FF"/>
    <w:rsid w:val="0040491D"/>
    <w:rsid w:val="00411BC4"/>
    <w:rsid w:val="00450DE2"/>
    <w:rsid w:val="0045269A"/>
    <w:rsid w:val="00453FFC"/>
    <w:rsid w:val="004661EF"/>
    <w:rsid w:val="004879D6"/>
    <w:rsid w:val="00487CE0"/>
    <w:rsid w:val="00497D03"/>
    <w:rsid w:val="004B3E3E"/>
    <w:rsid w:val="004B445A"/>
    <w:rsid w:val="004D38A2"/>
    <w:rsid w:val="004E33D6"/>
    <w:rsid w:val="004F1D72"/>
    <w:rsid w:val="004F7F7E"/>
    <w:rsid w:val="00513059"/>
    <w:rsid w:val="00514B20"/>
    <w:rsid w:val="00522C25"/>
    <w:rsid w:val="00527381"/>
    <w:rsid w:val="00543346"/>
    <w:rsid w:val="0056698C"/>
    <w:rsid w:val="00567336"/>
    <w:rsid w:val="00575387"/>
    <w:rsid w:val="00576084"/>
    <w:rsid w:val="0057785A"/>
    <w:rsid w:val="00585F91"/>
    <w:rsid w:val="00590497"/>
    <w:rsid w:val="005A5675"/>
    <w:rsid w:val="005B34DD"/>
    <w:rsid w:val="005B7DB2"/>
    <w:rsid w:val="005D0DC3"/>
    <w:rsid w:val="005F0976"/>
    <w:rsid w:val="00616919"/>
    <w:rsid w:val="00622E89"/>
    <w:rsid w:val="0063064D"/>
    <w:rsid w:val="00634B6C"/>
    <w:rsid w:val="00635CBE"/>
    <w:rsid w:val="00637580"/>
    <w:rsid w:val="006419CB"/>
    <w:rsid w:val="00647314"/>
    <w:rsid w:val="006568E3"/>
    <w:rsid w:val="006663F1"/>
    <w:rsid w:val="0067079E"/>
    <w:rsid w:val="006750E1"/>
    <w:rsid w:val="0068185E"/>
    <w:rsid w:val="00682AF8"/>
    <w:rsid w:val="006856D4"/>
    <w:rsid w:val="00686391"/>
    <w:rsid w:val="00690483"/>
    <w:rsid w:val="00692C8C"/>
    <w:rsid w:val="00693369"/>
    <w:rsid w:val="00693516"/>
    <w:rsid w:val="00694614"/>
    <w:rsid w:val="00694DB0"/>
    <w:rsid w:val="006975A9"/>
    <w:rsid w:val="006B0EF6"/>
    <w:rsid w:val="006B1A8F"/>
    <w:rsid w:val="006B3CE5"/>
    <w:rsid w:val="006C203C"/>
    <w:rsid w:val="006C22D7"/>
    <w:rsid w:val="006C67F7"/>
    <w:rsid w:val="006D08EB"/>
    <w:rsid w:val="006F33DC"/>
    <w:rsid w:val="006F7908"/>
    <w:rsid w:val="00713752"/>
    <w:rsid w:val="007223F1"/>
    <w:rsid w:val="00734DB0"/>
    <w:rsid w:val="00734F70"/>
    <w:rsid w:val="00736524"/>
    <w:rsid w:val="00743033"/>
    <w:rsid w:val="00744786"/>
    <w:rsid w:val="00750EF8"/>
    <w:rsid w:val="00752948"/>
    <w:rsid w:val="00760137"/>
    <w:rsid w:val="007611E0"/>
    <w:rsid w:val="007715BA"/>
    <w:rsid w:val="00782C97"/>
    <w:rsid w:val="007A082A"/>
    <w:rsid w:val="007B1317"/>
    <w:rsid w:val="007B2DC4"/>
    <w:rsid w:val="007B6212"/>
    <w:rsid w:val="007B69E4"/>
    <w:rsid w:val="007B7990"/>
    <w:rsid w:val="007E294E"/>
    <w:rsid w:val="007E62D5"/>
    <w:rsid w:val="007F22B0"/>
    <w:rsid w:val="007F322D"/>
    <w:rsid w:val="008119FF"/>
    <w:rsid w:val="008124A1"/>
    <w:rsid w:val="008209B3"/>
    <w:rsid w:val="008269C0"/>
    <w:rsid w:val="0082774A"/>
    <w:rsid w:val="008375E0"/>
    <w:rsid w:val="00865ADD"/>
    <w:rsid w:val="00875443"/>
    <w:rsid w:val="008763E4"/>
    <w:rsid w:val="00877F2B"/>
    <w:rsid w:val="008A36EA"/>
    <w:rsid w:val="008A65C1"/>
    <w:rsid w:val="008B441E"/>
    <w:rsid w:val="008B4722"/>
    <w:rsid w:val="008B67A6"/>
    <w:rsid w:val="008C1838"/>
    <w:rsid w:val="008C6DA5"/>
    <w:rsid w:val="008D2E97"/>
    <w:rsid w:val="008D545D"/>
    <w:rsid w:val="008D6ABA"/>
    <w:rsid w:val="00904677"/>
    <w:rsid w:val="00936705"/>
    <w:rsid w:val="00937CF4"/>
    <w:rsid w:val="00940121"/>
    <w:rsid w:val="009468AF"/>
    <w:rsid w:val="00967532"/>
    <w:rsid w:val="00971BB3"/>
    <w:rsid w:val="00972C24"/>
    <w:rsid w:val="00976CF0"/>
    <w:rsid w:val="00992E60"/>
    <w:rsid w:val="009A7E8C"/>
    <w:rsid w:val="009B5319"/>
    <w:rsid w:val="009B71E6"/>
    <w:rsid w:val="009C25A5"/>
    <w:rsid w:val="009C3442"/>
    <w:rsid w:val="009D3947"/>
    <w:rsid w:val="009D42A0"/>
    <w:rsid w:val="009D4464"/>
    <w:rsid w:val="009D51EC"/>
    <w:rsid w:val="009E3802"/>
    <w:rsid w:val="009E3F57"/>
    <w:rsid w:val="009F5077"/>
    <w:rsid w:val="009F7249"/>
    <w:rsid w:val="00A044CD"/>
    <w:rsid w:val="00A049F2"/>
    <w:rsid w:val="00A20516"/>
    <w:rsid w:val="00A20640"/>
    <w:rsid w:val="00A2742E"/>
    <w:rsid w:val="00A335A9"/>
    <w:rsid w:val="00A34490"/>
    <w:rsid w:val="00A433DF"/>
    <w:rsid w:val="00A44F90"/>
    <w:rsid w:val="00A60066"/>
    <w:rsid w:val="00A61AA7"/>
    <w:rsid w:val="00A80354"/>
    <w:rsid w:val="00AA7F6D"/>
    <w:rsid w:val="00AB614A"/>
    <w:rsid w:val="00AC43B2"/>
    <w:rsid w:val="00AC6FB3"/>
    <w:rsid w:val="00AE2E03"/>
    <w:rsid w:val="00AE33BC"/>
    <w:rsid w:val="00AF0923"/>
    <w:rsid w:val="00AF3125"/>
    <w:rsid w:val="00AF72E3"/>
    <w:rsid w:val="00B011E9"/>
    <w:rsid w:val="00B028D9"/>
    <w:rsid w:val="00B0467C"/>
    <w:rsid w:val="00B12A94"/>
    <w:rsid w:val="00B14EC7"/>
    <w:rsid w:val="00B1733D"/>
    <w:rsid w:val="00B173A4"/>
    <w:rsid w:val="00B21376"/>
    <w:rsid w:val="00B250BD"/>
    <w:rsid w:val="00B32063"/>
    <w:rsid w:val="00B44E91"/>
    <w:rsid w:val="00B57AB2"/>
    <w:rsid w:val="00B71088"/>
    <w:rsid w:val="00B7471D"/>
    <w:rsid w:val="00B91C21"/>
    <w:rsid w:val="00BA05B2"/>
    <w:rsid w:val="00BB173F"/>
    <w:rsid w:val="00BB31AA"/>
    <w:rsid w:val="00BB429F"/>
    <w:rsid w:val="00BC707B"/>
    <w:rsid w:val="00BE1C4A"/>
    <w:rsid w:val="00BE68D2"/>
    <w:rsid w:val="00BF11B6"/>
    <w:rsid w:val="00C017E9"/>
    <w:rsid w:val="00C15AFE"/>
    <w:rsid w:val="00C16AD7"/>
    <w:rsid w:val="00C205CC"/>
    <w:rsid w:val="00C23709"/>
    <w:rsid w:val="00C237D3"/>
    <w:rsid w:val="00C23845"/>
    <w:rsid w:val="00C26AB3"/>
    <w:rsid w:val="00C31617"/>
    <w:rsid w:val="00C34342"/>
    <w:rsid w:val="00C419ED"/>
    <w:rsid w:val="00C46222"/>
    <w:rsid w:val="00C6317F"/>
    <w:rsid w:val="00C844DF"/>
    <w:rsid w:val="00C8508E"/>
    <w:rsid w:val="00C8639F"/>
    <w:rsid w:val="00C944B2"/>
    <w:rsid w:val="00CA70F5"/>
    <w:rsid w:val="00CC1CDC"/>
    <w:rsid w:val="00CD0BEC"/>
    <w:rsid w:val="00CD5F38"/>
    <w:rsid w:val="00CF1E5B"/>
    <w:rsid w:val="00CF519A"/>
    <w:rsid w:val="00CF5888"/>
    <w:rsid w:val="00CF60DF"/>
    <w:rsid w:val="00D010A4"/>
    <w:rsid w:val="00D02CED"/>
    <w:rsid w:val="00D32AD7"/>
    <w:rsid w:val="00D37C83"/>
    <w:rsid w:val="00D43D71"/>
    <w:rsid w:val="00D46B68"/>
    <w:rsid w:val="00D55DCA"/>
    <w:rsid w:val="00D630B4"/>
    <w:rsid w:val="00D94127"/>
    <w:rsid w:val="00DA05C9"/>
    <w:rsid w:val="00DA1287"/>
    <w:rsid w:val="00DA63CE"/>
    <w:rsid w:val="00DA68C9"/>
    <w:rsid w:val="00DB6D09"/>
    <w:rsid w:val="00DC2B91"/>
    <w:rsid w:val="00DC5B49"/>
    <w:rsid w:val="00DC686B"/>
    <w:rsid w:val="00DD4018"/>
    <w:rsid w:val="00DD5BF6"/>
    <w:rsid w:val="00DD760F"/>
    <w:rsid w:val="00DE10AF"/>
    <w:rsid w:val="00E04F25"/>
    <w:rsid w:val="00E06735"/>
    <w:rsid w:val="00E24F14"/>
    <w:rsid w:val="00E313BB"/>
    <w:rsid w:val="00E42498"/>
    <w:rsid w:val="00E50DC7"/>
    <w:rsid w:val="00E53BEF"/>
    <w:rsid w:val="00E62E41"/>
    <w:rsid w:val="00E70B94"/>
    <w:rsid w:val="00E74C7F"/>
    <w:rsid w:val="00E77593"/>
    <w:rsid w:val="00E815EE"/>
    <w:rsid w:val="00E830EE"/>
    <w:rsid w:val="00E847ED"/>
    <w:rsid w:val="00E875F4"/>
    <w:rsid w:val="00E876AD"/>
    <w:rsid w:val="00E90811"/>
    <w:rsid w:val="00E91AFB"/>
    <w:rsid w:val="00E97E24"/>
    <w:rsid w:val="00EA778A"/>
    <w:rsid w:val="00EB111B"/>
    <w:rsid w:val="00EB3578"/>
    <w:rsid w:val="00EB461C"/>
    <w:rsid w:val="00EC508E"/>
    <w:rsid w:val="00EC7124"/>
    <w:rsid w:val="00ED4275"/>
    <w:rsid w:val="00EE677C"/>
    <w:rsid w:val="00EF56B7"/>
    <w:rsid w:val="00F00937"/>
    <w:rsid w:val="00F05BA6"/>
    <w:rsid w:val="00F2104C"/>
    <w:rsid w:val="00F2459F"/>
    <w:rsid w:val="00F26013"/>
    <w:rsid w:val="00F34A8E"/>
    <w:rsid w:val="00F424F3"/>
    <w:rsid w:val="00F4623C"/>
    <w:rsid w:val="00F54EC6"/>
    <w:rsid w:val="00F85DB7"/>
    <w:rsid w:val="00F93E9F"/>
    <w:rsid w:val="00F953EC"/>
    <w:rsid w:val="00F96E36"/>
    <w:rsid w:val="00FA4454"/>
    <w:rsid w:val="00FD1B10"/>
    <w:rsid w:val="00FE2940"/>
    <w:rsid w:val="00FE6F04"/>
    <w:rsid w:val="00FE79AA"/>
    <w:rsid w:val="00FF5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68FEF-7794-455E-A107-05418570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094A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30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A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AA0"/>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09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AA0"/>
    <w:rPr>
      <w:lang w:val="en-GB"/>
    </w:rPr>
  </w:style>
  <w:style w:type="paragraph" w:styleId="Footer">
    <w:name w:val="footer"/>
    <w:basedOn w:val="Normal"/>
    <w:link w:val="FooterChar"/>
    <w:uiPriority w:val="99"/>
    <w:unhideWhenUsed/>
    <w:rsid w:val="00094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A0"/>
    <w:rPr>
      <w:lang w:val="en-GB"/>
    </w:rPr>
  </w:style>
  <w:style w:type="character" w:customStyle="1" w:styleId="Heading1Char">
    <w:name w:val="Heading 1 Char"/>
    <w:basedOn w:val="DefaultParagraphFont"/>
    <w:link w:val="Heading1"/>
    <w:uiPriority w:val="9"/>
    <w:rsid w:val="00094AA0"/>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513059"/>
    <w:rPr>
      <w:rFonts w:asciiTheme="majorHAnsi" w:eastAsiaTheme="majorEastAsia" w:hAnsiTheme="majorHAnsi" w:cstheme="majorBidi"/>
      <w:color w:val="2E74B5" w:themeColor="accent1" w:themeShade="BF"/>
      <w:sz w:val="26"/>
      <w:szCs w:val="26"/>
      <w:lang w:val="en-GB"/>
    </w:rPr>
  </w:style>
  <w:style w:type="table" w:styleId="TableGrid">
    <w:name w:val="Table Grid"/>
    <w:basedOn w:val="TableNormal"/>
    <w:uiPriority w:val="39"/>
    <w:rsid w:val="0051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6811"/>
    <w:rPr>
      <w:color w:val="808080"/>
    </w:rPr>
  </w:style>
  <w:style w:type="paragraph" w:styleId="ListParagraph">
    <w:name w:val="List Paragraph"/>
    <w:basedOn w:val="Normal"/>
    <w:uiPriority w:val="34"/>
    <w:qFormat/>
    <w:rsid w:val="00CC1CDC"/>
    <w:pPr>
      <w:ind w:left="720"/>
      <w:contextualSpacing/>
    </w:pPr>
  </w:style>
  <w:style w:type="paragraph" w:styleId="FootnoteText">
    <w:name w:val="footnote text"/>
    <w:basedOn w:val="Normal"/>
    <w:link w:val="FootnoteTextChar"/>
    <w:uiPriority w:val="99"/>
    <w:semiHidden/>
    <w:unhideWhenUsed/>
    <w:rsid w:val="002B17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731"/>
    <w:rPr>
      <w:sz w:val="20"/>
      <w:szCs w:val="20"/>
      <w:lang w:val="en-GB"/>
    </w:rPr>
  </w:style>
  <w:style w:type="character" w:styleId="FootnoteReference">
    <w:name w:val="footnote reference"/>
    <w:basedOn w:val="DefaultParagraphFont"/>
    <w:uiPriority w:val="99"/>
    <w:semiHidden/>
    <w:unhideWhenUsed/>
    <w:rsid w:val="002B1731"/>
    <w:rPr>
      <w:vertAlign w:val="superscript"/>
    </w:rPr>
  </w:style>
  <w:style w:type="character" w:styleId="Hyperlink">
    <w:name w:val="Hyperlink"/>
    <w:basedOn w:val="DefaultParagraphFont"/>
    <w:uiPriority w:val="99"/>
    <w:unhideWhenUsed/>
    <w:rsid w:val="002B1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042267">
      <w:bodyDiv w:val="1"/>
      <w:marLeft w:val="0"/>
      <w:marRight w:val="0"/>
      <w:marTop w:val="0"/>
      <w:marBottom w:val="0"/>
      <w:divBdr>
        <w:top w:val="none" w:sz="0" w:space="0" w:color="auto"/>
        <w:left w:val="none" w:sz="0" w:space="0" w:color="auto"/>
        <w:bottom w:val="none" w:sz="0" w:space="0" w:color="auto"/>
        <w:right w:val="none" w:sz="0" w:space="0" w:color="auto"/>
      </w:divBdr>
    </w:div>
    <w:div w:id="182657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ciencenotes.org/wp-content/uploads/2014/05/PeriodicTableBW.png" TargetMode="External"/><Relationship Id="rId2" Type="http://schemas.openxmlformats.org/officeDocument/2006/relationships/hyperlink" Target="http://sciencenotes.org/wp-content/uploads/2014/05/PeriodicTableBW.png" TargetMode="External"/><Relationship Id="rId1" Type="http://schemas.openxmlformats.org/officeDocument/2006/relationships/hyperlink" Target="http://sciencenotes.org/wp-content/uploads/2014/05/PeriodicTableBW.pn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814557629932543E-2"/>
          <c:y val="4.7982458598369152E-2"/>
          <c:w val="0.87322418137864821"/>
          <c:h val="0.75539232843735915"/>
        </c:manualLayout>
      </c:layout>
      <c:lineChart>
        <c:grouping val="stacked"/>
        <c:varyColors val="0"/>
        <c:ser>
          <c:idx val="0"/>
          <c:order val="0"/>
          <c:tx>
            <c:strRef>
              <c:f>Sheet1!$B$1</c:f>
              <c:strCache>
                <c:ptCount val="1"/>
                <c:pt idx="0">
                  <c:v>Experiment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Sheet1!$A$2:$A$22</c:f>
              <c:strCache>
                <c:ptCount val="21"/>
                <c:pt idx="0">
                  <c:v>Initial</c:v>
                </c:pt>
                <c:pt idx="1">
                  <c:v>30th</c:v>
                </c:pt>
                <c:pt idx="2">
                  <c:v>60th</c:v>
                </c:pt>
                <c:pt idx="3">
                  <c:v>90th</c:v>
                </c:pt>
                <c:pt idx="4">
                  <c:v>120th</c:v>
                </c:pt>
                <c:pt idx="5">
                  <c:v>150th</c:v>
                </c:pt>
                <c:pt idx="6">
                  <c:v>180th</c:v>
                </c:pt>
                <c:pt idx="7">
                  <c:v>210th</c:v>
                </c:pt>
                <c:pt idx="8">
                  <c:v>240th</c:v>
                </c:pt>
                <c:pt idx="9">
                  <c:v>270th</c:v>
                </c:pt>
                <c:pt idx="10">
                  <c:v>300th</c:v>
                </c:pt>
                <c:pt idx="11">
                  <c:v>330th</c:v>
                </c:pt>
                <c:pt idx="12">
                  <c:v>360th</c:v>
                </c:pt>
                <c:pt idx="13">
                  <c:v>390th</c:v>
                </c:pt>
                <c:pt idx="14">
                  <c:v>420th</c:v>
                </c:pt>
                <c:pt idx="15">
                  <c:v>450th</c:v>
                </c:pt>
                <c:pt idx="16">
                  <c:v>380th</c:v>
                </c:pt>
                <c:pt idx="17">
                  <c:v>510th</c:v>
                </c:pt>
                <c:pt idx="18">
                  <c:v>540th</c:v>
                </c:pt>
                <c:pt idx="19">
                  <c:v>570th</c:v>
                </c:pt>
                <c:pt idx="20">
                  <c:v>600th</c:v>
                </c:pt>
              </c:strCache>
            </c:strRef>
          </c:cat>
          <c:val>
            <c:numRef>
              <c:f>Sheet1!$B$2:$B$22</c:f>
              <c:numCache>
                <c:formatCode>General</c:formatCode>
                <c:ptCount val="21"/>
                <c:pt idx="0">
                  <c:v>29</c:v>
                </c:pt>
                <c:pt idx="1">
                  <c:v>31</c:v>
                </c:pt>
                <c:pt idx="2">
                  <c:v>34</c:v>
                </c:pt>
                <c:pt idx="3">
                  <c:v>32</c:v>
                </c:pt>
                <c:pt idx="4">
                  <c:v>35</c:v>
                </c:pt>
                <c:pt idx="5">
                  <c:v>35</c:v>
                </c:pt>
                <c:pt idx="6">
                  <c:v>32.5</c:v>
                </c:pt>
                <c:pt idx="7">
                  <c:v>32</c:v>
                </c:pt>
                <c:pt idx="8">
                  <c:v>32</c:v>
                </c:pt>
                <c:pt idx="9">
                  <c:v>32</c:v>
                </c:pt>
                <c:pt idx="10">
                  <c:v>32</c:v>
                </c:pt>
                <c:pt idx="11">
                  <c:v>32</c:v>
                </c:pt>
                <c:pt idx="12">
                  <c:v>32</c:v>
                </c:pt>
                <c:pt idx="13">
                  <c:v>31.5</c:v>
                </c:pt>
                <c:pt idx="14">
                  <c:v>31</c:v>
                </c:pt>
                <c:pt idx="15">
                  <c:v>31</c:v>
                </c:pt>
                <c:pt idx="16">
                  <c:v>31</c:v>
                </c:pt>
                <c:pt idx="17">
                  <c:v>31</c:v>
                </c:pt>
                <c:pt idx="18">
                  <c:v>31</c:v>
                </c:pt>
                <c:pt idx="19">
                  <c:v>31</c:v>
                </c:pt>
                <c:pt idx="20">
                  <c:v>31</c:v>
                </c:pt>
              </c:numCache>
            </c:numRef>
          </c:val>
          <c:smooth val="0"/>
        </c:ser>
        <c:dLbls>
          <c:showLegendKey val="0"/>
          <c:showVal val="0"/>
          <c:showCatName val="0"/>
          <c:showSerName val="0"/>
          <c:showPercent val="0"/>
          <c:showBubbleSize val="0"/>
        </c:dLbls>
        <c:marker val="1"/>
        <c:smooth val="0"/>
        <c:axId val="-151753312"/>
        <c:axId val="-151764192"/>
      </c:lineChart>
      <c:catAx>
        <c:axId val="-151753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Time</a:t>
                </a:r>
                <a:r>
                  <a:rPr lang="en-US" sz="900" baseline="0"/>
                  <a:t> (second)</a:t>
                </a:r>
                <a:endParaRPr lang="en-US" sz="900"/>
              </a:p>
            </c:rich>
          </c:tx>
          <c:layout>
            <c:manualLayout>
              <c:xMode val="edge"/>
              <c:yMode val="edge"/>
              <c:x val="0.44618113404862847"/>
              <c:y val="0.917887185809958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1764192"/>
        <c:crosses val="autoZero"/>
        <c:auto val="1"/>
        <c:lblAlgn val="ctr"/>
        <c:lblOffset val="100"/>
        <c:noMultiLvlLbl val="0"/>
      </c:catAx>
      <c:valAx>
        <c:axId val="-151764192"/>
        <c:scaling>
          <c:orientation val="minMax"/>
          <c:max val="36"/>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Degrees (Celsius)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753312"/>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121504665626311E-2"/>
          <c:y val="4.2222212147726361E-2"/>
          <c:w val="0.88046872928762687"/>
          <c:h val="0.76345955619183969"/>
        </c:manualLayout>
      </c:layout>
      <c:lineChart>
        <c:grouping val="stacked"/>
        <c:varyColors val="0"/>
        <c:ser>
          <c:idx val="1"/>
          <c:order val="1"/>
          <c:tx>
            <c:strRef>
              <c:f>Sheet1!$C$1</c:f>
              <c:strCache>
                <c:ptCount val="1"/>
                <c:pt idx="0">
                  <c:v>Experiment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Sheet1!$A$2:$A$22</c:f>
              <c:strCache>
                <c:ptCount val="21"/>
                <c:pt idx="0">
                  <c:v>Initial</c:v>
                </c:pt>
                <c:pt idx="1">
                  <c:v>30th</c:v>
                </c:pt>
                <c:pt idx="2">
                  <c:v>60th</c:v>
                </c:pt>
                <c:pt idx="3">
                  <c:v>90th</c:v>
                </c:pt>
                <c:pt idx="4">
                  <c:v>120th</c:v>
                </c:pt>
                <c:pt idx="5">
                  <c:v>150th</c:v>
                </c:pt>
                <c:pt idx="6">
                  <c:v>180th</c:v>
                </c:pt>
                <c:pt idx="7">
                  <c:v>210th</c:v>
                </c:pt>
                <c:pt idx="8">
                  <c:v>240th</c:v>
                </c:pt>
                <c:pt idx="9">
                  <c:v>270th</c:v>
                </c:pt>
                <c:pt idx="10">
                  <c:v>300th</c:v>
                </c:pt>
                <c:pt idx="11">
                  <c:v>330th</c:v>
                </c:pt>
                <c:pt idx="12">
                  <c:v>360th</c:v>
                </c:pt>
                <c:pt idx="13">
                  <c:v>390th</c:v>
                </c:pt>
                <c:pt idx="14">
                  <c:v>420th</c:v>
                </c:pt>
                <c:pt idx="15">
                  <c:v>450th</c:v>
                </c:pt>
                <c:pt idx="16">
                  <c:v>380th</c:v>
                </c:pt>
                <c:pt idx="17">
                  <c:v>510th</c:v>
                </c:pt>
                <c:pt idx="18">
                  <c:v>540th</c:v>
                </c:pt>
                <c:pt idx="19">
                  <c:v>570th</c:v>
                </c:pt>
                <c:pt idx="20">
                  <c:v>600th</c:v>
                </c:pt>
              </c:strCache>
            </c:strRef>
          </c:cat>
          <c:val>
            <c:numRef>
              <c:f>Sheet1!$C$2:$C$22</c:f>
              <c:numCache>
                <c:formatCode>General</c:formatCode>
                <c:ptCount val="21"/>
                <c:pt idx="0">
                  <c:v>29</c:v>
                </c:pt>
                <c:pt idx="1">
                  <c:v>33.5</c:v>
                </c:pt>
                <c:pt idx="2">
                  <c:v>33.5</c:v>
                </c:pt>
                <c:pt idx="3">
                  <c:v>33.5</c:v>
                </c:pt>
                <c:pt idx="4">
                  <c:v>33.5</c:v>
                </c:pt>
                <c:pt idx="5">
                  <c:v>33.1</c:v>
                </c:pt>
                <c:pt idx="6">
                  <c:v>33.1</c:v>
                </c:pt>
                <c:pt idx="7">
                  <c:v>33</c:v>
                </c:pt>
                <c:pt idx="8">
                  <c:v>33</c:v>
                </c:pt>
                <c:pt idx="9">
                  <c:v>33</c:v>
                </c:pt>
                <c:pt idx="10">
                  <c:v>33</c:v>
                </c:pt>
                <c:pt idx="11">
                  <c:v>33</c:v>
                </c:pt>
                <c:pt idx="12">
                  <c:v>33</c:v>
                </c:pt>
                <c:pt idx="13">
                  <c:v>33</c:v>
                </c:pt>
                <c:pt idx="14">
                  <c:v>33</c:v>
                </c:pt>
                <c:pt idx="15">
                  <c:v>32.799999999999997</c:v>
                </c:pt>
                <c:pt idx="16">
                  <c:v>32.799999999999997</c:v>
                </c:pt>
                <c:pt idx="17">
                  <c:v>32.5</c:v>
                </c:pt>
                <c:pt idx="18">
                  <c:v>32.5</c:v>
                </c:pt>
                <c:pt idx="19">
                  <c:v>32.5</c:v>
                </c:pt>
                <c:pt idx="20">
                  <c:v>32.5</c:v>
                </c:pt>
              </c:numCache>
            </c:numRef>
          </c:val>
          <c:smooth val="0"/>
        </c:ser>
        <c:dLbls>
          <c:showLegendKey val="0"/>
          <c:showVal val="0"/>
          <c:showCatName val="0"/>
          <c:showSerName val="0"/>
          <c:showPercent val="0"/>
          <c:showBubbleSize val="0"/>
        </c:dLbls>
        <c:marker val="1"/>
        <c:smooth val="0"/>
        <c:axId val="-151762016"/>
        <c:axId val="-151754944"/>
        <c:extLst>
          <c:ext xmlns:c15="http://schemas.microsoft.com/office/drawing/2012/chart" uri="{02D57815-91ED-43cb-92C2-25804820EDAC}">
            <c15:filteredLineSeries>
              <c15:ser>
                <c:idx val="0"/>
                <c:order val="0"/>
                <c:tx>
                  <c:strRef>
                    <c:extLst>
                      <c:ext uri="{02D57815-91ED-43cb-92C2-25804820EDAC}">
                        <c15:formulaRef>
                          <c15:sqref>Sheet1!$B$1</c15:sqref>
                        </c15:formulaRef>
                      </c:ext>
                    </c:extLst>
                    <c:strCache>
                      <c:ptCount val="1"/>
                      <c:pt idx="0">
                        <c:v>Experiment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c:ext uri="{02D57815-91ED-43cb-92C2-25804820EDAC}">
                        <c15:formulaRef>
                          <c15:sqref>Sheet1!$A$2:$A$22</c15:sqref>
                        </c15:formulaRef>
                      </c:ext>
                    </c:extLst>
                    <c:strCache>
                      <c:ptCount val="21"/>
                      <c:pt idx="0">
                        <c:v>Initial</c:v>
                      </c:pt>
                      <c:pt idx="1">
                        <c:v>30th</c:v>
                      </c:pt>
                      <c:pt idx="2">
                        <c:v>60th</c:v>
                      </c:pt>
                      <c:pt idx="3">
                        <c:v>90th</c:v>
                      </c:pt>
                      <c:pt idx="4">
                        <c:v>120th</c:v>
                      </c:pt>
                      <c:pt idx="5">
                        <c:v>150th</c:v>
                      </c:pt>
                      <c:pt idx="6">
                        <c:v>180th</c:v>
                      </c:pt>
                      <c:pt idx="7">
                        <c:v>210th</c:v>
                      </c:pt>
                      <c:pt idx="8">
                        <c:v>240th</c:v>
                      </c:pt>
                      <c:pt idx="9">
                        <c:v>270th</c:v>
                      </c:pt>
                      <c:pt idx="10">
                        <c:v>300th</c:v>
                      </c:pt>
                      <c:pt idx="11">
                        <c:v>330th</c:v>
                      </c:pt>
                      <c:pt idx="12">
                        <c:v>360th</c:v>
                      </c:pt>
                      <c:pt idx="13">
                        <c:v>390th</c:v>
                      </c:pt>
                      <c:pt idx="14">
                        <c:v>420th</c:v>
                      </c:pt>
                      <c:pt idx="15">
                        <c:v>450th</c:v>
                      </c:pt>
                      <c:pt idx="16">
                        <c:v>380th</c:v>
                      </c:pt>
                      <c:pt idx="17">
                        <c:v>510th</c:v>
                      </c:pt>
                      <c:pt idx="18">
                        <c:v>540th</c:v>
                      </c:pt>
                      <c:pt idx="19">
                        <c:v>570th</c:v>
                      </c:pt>
                      <c:pt idx="20">
                        <c:v>600th</c:v>
                      </c:pt>
                    </c:strCache>
                  </c:strRef>
                </c:cat>
                <c:val>
                  <c:numRef>
                    <c:extLst>
                      <c:ext uri="{02D57815-91ED-43cb-92C2-25804820EDAC}">
                        <c15:formulaRef>
                          <c15:sqref>Sheet1!$B$2:$B$22</c15:sqref>
                        </c15:formulaRef>
                      </c:ext>
                    </c:extLst>
                    <c:numCache>
                      <c:formatCode>General</c:formatCode>
                      <c:ptCount val="21"/>
                      <c:pt idx="0">
                        <c:v>29</c:v>
                      </c:pt>
                      <c:pt idx="1">
                        <c:v>31</c:v>
                      </c:pt>
                      <c:pt idx="2">
                        <c:v>34</c:v>
                      </c:pt>
                      <c:pt idx="3">
                        <c:v>32</c:v>
                      </c:pt>
                      <c:pt idx="4">
                        <c:v>35</c:v>
                      </c:pt>
                      <c:pt idx="5">
                        <c:v>35</c:v>
                      </c:pt>
                      <c:pt idx="6">
                        <c:v>32.5</c:v>
                      </c:pt>
                      <c:pt idx="7">
                        <c:v>32</c:v>
                      </c:pt>
                      <c:pt idx="8">
                        <c:v>32</c:v>
                      </c:pt>
                      <c:pt idx="9">
                        <c:v>32</c:v>
                      </c:pt>
                      <c:pt idx="10">
                        <c:v>32</c:v>
                      </c:pt>
                      <c:pt idx="11">
                        <c:v>32</c:v>
                      </c:pt>
                      <c:pt idx="12">
                        <c:v>32</c:v>
                      </c:pt>
                      <c:pt idx="13">
                        <c:v>31.5</c:v>
                      </c:pt>
                      <c:pt idx="14">
                        <c:v>31</c:v>
                      </c:pt>
                      <c:pt idx="15">
                        <c:v>31</c:v>
                      </c:pt>
                      <c:pt idx="16">
                        <c:v>31</c:v>
                      </c:pt>
                      <c:pt idx="17">
                        <c:v>31</c:v>
                      </c:pt>
                      <c:pt idx="18">
                        <c:v>31</c:v>
                      </c:pt>
                      <c:pt idx="19">
                        <c:v>31</c:v>
                      </c:pt>
                      <c:pt idx="20">
                        <c:v>31</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Experiment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extLst xmlns:c15="http://schemas.microsoft.com/office/drawing/2012/chart">
                      <c:ext xmlns:c15="http://schemas.microsoft.com/office/drawing/2012/chart" uri="{02D57815-91ED-43cb-92C2-25804820EDAC}">
                        <c15:formulaRef>
                          <c15:sqref>Sheet1!$A$2:$A$22</c15:sqref>
                        </c15:formulaRef>
                      </c:ext>
                    </c:extLst>
                    <c:strCache>
                      <c:ptCount val="21"/>
                      <c:pt idx="0">
                        <c:v>Initial</c:v>
                      </c:pt>
                      <c:pt idx="1">
                        <c:v>30th</c:v>
                      </c:pt>
                      <c:pt idx="2">
                        <c:v>60th</c:v>
                      </c:pt>
                      <c:pt idx="3">
                        <c:v>90th</c:v>
                      </c:pt>
                      <c:pt idx="4">
                        <c:v>120th</c:v>
                      </c:pt>
                      <c:pt idx="5">
                        <c:v>150th</c:v>
                      </c:pt>
                      <c:pt idx="6">
                        <c:v>180th</c:v>
                      </c:pt>
                      <c:pt idx="7">
                        <c:v>210th</c:v>
                      </c:pt>
                      <c:pt idx="8">
                        <c:v>240th</c:v>
                      </c:pt>
                      <c:pt idx="9">
                        <c:v>270th</c:v>
                      </c:pt>
                      <c:pt idx="10">
                        <c:v>300th</c:v>
                      </c:pt>
                      <c:pt idx="11">
                        <c:v>330th</c:v>
                      </c:pt>
                      <c:pt idx="12">
                        <c:v>360th</c:v>
                      </c:pt>
                      <c:pt idx="13">
                        <c:v>390th</c:v>
                      </c:pt>
                      <c:pt idx="14">
                        <c:v>420th</c:v>
                      </c:pt>
                      <c:pt idx="15">
                        <c:v>450th</c:v>
                      </c:pt>
                      <c:pt idx="16">
                        <c:v>380th</c:v>
                      </c:pt>
                      <c:pt idx="17">
                        <c:v>510th</c:v>
                      </c:pt>
                      <c:pt idx="18">
                        <c:v>540th</c:v>
                      </c:pt>
                      <c:pt idx="19">
                        <c:v>570th</c:v>
                      </c:pt>
                      <c:pt idx="20">
                        <c:v>600th</c:v>
                      </c:pt>
                    </c:strCache>
                  </c:strRef>
                </c:cat>
                <c:val>
                  <c:numRef>
                    <c:extLst xmlns:c15="http://schemas.microsoft.com/office/drawing/2012/chart">
                      <c:ext xmlns:c15="http://schemas.microsoft.com/office/drawing/2012/chart" uri="{02D57815-91ED-43cb-92C2-25804820EDAC}">
                        <c15:formulaRef>
                          <c15:sqref>Sheet1!$D$2:$D$22</c15:sqref>
                        </c15:formulaRef>
                      </c:ext>
                    </c:extLst>
                    <c:numCache>
                      <c:formatCode>General</c:formatCode>
                      <c:ptCount val="21"/>
                      <c:pt idx="0">
                        <c:v>28</c:v>
                      </c:pt>
                      <c:pt idx="1">
                        <c:v>34</c:v>
                      </c:pt>
                      <c:pt idx="2">
                        <c:v>35.5</c:v>
                      </c:pt>
                      <c:pt idx="3">
                        <c:v>36</c:v>
                      </c:pt>
                      <c:pt idx="4">
                        <c:v>36.5</c:v>
                      </c:pt>
                      <c:pt idx="5">
                        <c:v>36</c:v>
                      </c:pt>
                      <c:pt idx="6">
                        <c:v>36</c:v>
                      </c:pt>
                      <c:pt idx="7">
                        <c:v>36.5</c:v>
                      </c:pt>
                      <c:pt idx="8">
                        <c:v>37</c:v>
                      </c:pt>
                      <c:pt idx="9">
                        <c:v>37</c:v>
                      </c:pt>
                      <c:pt idx="10">
                        <c:v>37</c:v>
                      </c:pt>
                      <c:pt idx="11">
                        <c:v>37.1</c:v>
                      </c:pt>
                      <c:pt idx="12">
                        <c:v>37</c:v>
                      </c:pt>
                      <c:pt idx="13">
                        <c:v>37</c:v>
                      </c:pt>
                      <c:pt idx="14">
                        <c:v>37</c:v>
                      </c:pt>
                      <c:pt idx="15">
                        <c:v>37</c:v>
                      </c:pt>
                      <c:pt idx="16">
                        <c:v>37</c:v>
                      </c:pt>
                      <c:pt idx="17">
                        <c:v>36.799999999999997</c:v>
                      </c:pt>
                      <c:pt idx="18">
                        <c:v>36.5</c:v>
                      </c:pt>
                      <c:pt idx="19">
                        <c:v>36</c:v>
                      </c:pt>
                      <c:pt idx="20">
                        <c:v>35.799999999999997</c:v>
                      </c:pt>
                    </c:numCache>
                  </c:numRef>
                </c:val>
                <c:smooth val="0"/>
              </c15:ser>
            </c15:filteredLineSeries>
          </c:ext>
        </c:extLst>
      </c:lineChart>
      <c:catAx>
        <c:axId val="-151762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(second)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754944"/>
        <c:crosses val="autoZero"/>
        <c:auto val="1"/>
        <c:lblAlgn val="ctr"/>
        <c:lblOffset val="100"/>
        <c:noMultiLvlLbl val="0"/>
      </c:catAx>
      <c:valAx>
        <c:axId val="-151754944"/>
        <c:scaling>
          <c:orientation val="minMax"/>
          <c:max val="34"/>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Degrees (Celsius)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762016"/>
        <c:crosses val="autoZero"/>
        <c:crossBetween val="between"/>
        <c:majorUnit val="2"/>
      </c:valAx>
      <c:spPr>
        <a:noFill/>
        <a:ln>
          <a:noFill/>
        </a:ln>
        <a:effectLst/>
      </c:spPr>
    </c:plotArea>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518155147138018E-2"/>
          <c:y val="4.2222212147726361E-2"/>
          <c:w val="0.89207194509914156"/>
          <c:h val="0.75389211131217282"/>
        </c:manualLayout>
      </c:layout>
      <c:lineChart>
        <c:grouping val="stacked"/>
        <c:varyColors val="0"/>
        <c:ser>
          <c:idx val="2"/>
          <c:order val="0"/>
          <c:tx>
            <c:strRef>
              <c:f>Sheet1!$D$1</c:f>
              <c:strCache>
                <c:ptCount val="1"/>
                <c:pt idx="0">
                  <c:v>Experiment #3</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Sheet1!$A$2:$A$22</c:f>
              <c:strCache>
                <c:ptCount val="21"/>
                <c:pt idx="0">
                  <c:v>Initial</c:v>
                </c:pt>
                <c:pt idx="1">
                  <c:v>30th</c:v>
                </c:pt>
                <c:pt idx="2">
                  <c:v>60th</c:v>
                </c:pt>
                <c:pt idx="3">
                  <c:v>90th</c:v>
                </c:pt>
                <c:pt idx="4">
                  <c:v>120th</c:v>
                </c:pt>
                <c:pt idx="5">
                  <c:v>150th</c:v>
                </c:pt>
                <c:pt idx="6">
                  <c:v>180th</c:v>
                </c:pt>
                <c:pt idx="7">
                  <c:v>210th</c:v>
                </c:pt>
                <c:pt idx="8">
                  <c:v>240th</c:v>
                </c:pt>
                <c:pt idx="9">
                  <c:v>270th</c:v>
                </c:pt>
                <c:pt idx="10">
                  <c:v>300th</c:v>
                </c:pt>
                <c:pt idx="11">
                  <c:v>330th</c:v>
                </c:pt>
                <c:pt idx="12">
                  <c:v>360th</c:v>
                </c:pt>
                <c:pt idx="13">
                  <c:v>390th</c:v>
                </c:pt>
                <c:pt idx="14">
                  <c:v>420th</c:v>
                </c:pt>
                <c:pt idx="15">
                  <c:v>450th</c:v>
                </c:pt>
                <c:pt idx="16">
                  <c:v>380th</c:v>
                </c:pt>
                <c:pt idx="17">
                  <c:v>510th</c:v>
                </c:pt>
                <c:pt idx="18">
                  <c:v>540th</c:v>
                </c:pt>
                <c:pt idx="19">
                  <c:v>570th</c:v>
                </c:pt>
                <c:pt idx="20">
                  <c:v>600th</c:v>
                </c:pt>
              </c:strCache>
            </c:strRef>
          </c:cat>
          <c:val>
            <c:numRef>
              <c:f>Sheet1!$D$2:$D$22</c:f>
              <c:numCache>
                <c:formatCode>General</c:formatCode>
                <c:ptCount val="21"/>
                <c:pt idx="0">
                  <c:v>28</c:v>
                </c:pt>
                <c:pt idx="1">
                  <c:v>34</c:v>
                </c:pt>
                <c:pt idx="2">
                  <c:v>35.5</c:v>
                </c:pt>
                <c:pt idx="3">
                  <c:v>36</c:v>
                </c:pt>
                <c:pt idx="4">
                  <c:v>36.5</c:v>
                </c:pt>
                <c:pt idx="5">
                  <c:v>36</c:v>
                </c:pt>
                <c:pt idx="6">
                  <c:v>36</c:v>
                </c:pt>
                <c:pt idx="7">
                  <c:v>36.5</c:v>
                </c:pt>
                <c:pt idx="8">
                  <c:v>37</c:v>
                </c:pt>
                <c:pt idx="9">
                  <c:v>37</c:v>
                </c:pt>
                <c:pt idx="10">
                  <c:v>37</c:v>
                </c:pt>
                <c:pt idx="11">
                  <c:v>37.1</c:v>
                </c:pt>
                <c:pt idx="12">
                  <c:v>37</c:v>
                </c:pt>
                <c:pt idx="13">
                  <c:v>37</c:v>
                </c:pt>
                <c:pt idx="14">
                  <c:v>37</c:v>
                </c:pt>
                <c:pt idx="15">
                  <c:v>37</c:v>
                </c:pt>
                <c:pt idx="16">
                  <c:v>37</c:v>
                </c:pt>
                <c:pt idx="17">
                  <c:v>36.799999999999997</c:v>
                </c:pt>
                <c:pt idx="18">
                  <c:v>36.5</c:v>
                </c:pt>
                <c:pt idx="19">
                  <c:v>36</c:v>
                </c:pt>
                <c:pt idx="20">
                  <c:v>35.799999999999997</c:v>
                </c:pt>
              </c:numCache>
            </c:numRef>
          </c:val>
          <c:smooth val="0"/>
        </c:ser>
        <c:dLbls>
          <c:showLegendKey val="0"/>
          <c:showVal val="0"/>
          <c:showCatName val="0"/>
          <c:showSerName val="0"/>
          <c:showPercent val="0"/>
          <c:showBubbleSize val="0"/>
        </c:dLbls>
        <c:marker val="1"/>
        <c:smooth val="0"/>
        <c:axId val="-151759840"/>
        <c:axId val="-151758208"/>
      </c:lineChart>
      <c:catAx>
        <c:axId val="-151759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(second)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758208"/>
        <c:crosses val="autoZero"/>
        <c:auto val="1"/>
        <c:lblAlgn val="ctr"/>
        <c:lblOffset val="100"/>
        <c:noMultiLvlLbl val="0"/>
      </c:catAx>
      <c:valAx>
        <c:axId val="-151758208"/>
        <c:scaling>
          <c:orientation val="minMax"/>
          <c:max val="38"/>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Degrees (Celsius)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759840"/>
        <c:crosses val="autoZero"/>
        <c:crossBetween val="between"/>
        <c:majorUnit val="2"/>
      </c:valAx>
      <c:spPr>
        <a:noFill/>
        <a:ln>
          <a:noFill/>
        </a:ln>
        <a:effectLst/>
      </c:spPr>
    </c:plotArea>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9500-E19A-4973-917A-07C62248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6</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2014-12-10T03:12:00Z</dcterms:created>
  <dcterms:modified xsi:type="dcterms:W3CDTF">2014-12-12T04:58:00Z</dcterms:modified>
</cp:coreProperties>
</file>